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临猗县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财政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(国务院令第711号，以下简称《条例》）和国务院办公厅政府信息与政务公开办公室《关于政府信息公开工作年度报告有关事项的通知》（国办公开办函〔2019〕60号）要求，现公布临猗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年政府信息公开工作年度报告。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由总体情况、主动公开政府信息情况、收到和处理政府信息公开申请情况、政府信息公开行政复议及行政诉讼情况、存在的主要问题及改进情况、其他需要报告的事项等六部分组成，所列数据的统计期限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总体情况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,临猗县财政局以习近平新时代中国特色社会主义思想为指导,全面贯彻党的二十大精神，深入落实习近平总书记视察山西重要讲话重要指示精神，按照政府信息公开工作要求，及时公开财政政策和财政数据，加强财政政策解读，充分保障了人民群众的知情权、表达权和监督权。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加强组织领导。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我局成立以局长为组长、分管领导为副组长的领导小组，并多次召开会议研究重点工程、人事调整、预决算等相关信息公开工作，全力确保政府信息公开各项工作落到实处。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强化信息公开。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强化服务理念，及时公开财政职责范围内、涉及公众切身利益、需要社会公众广泛知晓或者参与的政府信息事项，包括财政收支、稳经济一揽子政策措施、惠企政策、财政补贴、会计考试等信息；聚焦财政职责重点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及时将预决算信息公开包括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本级预决算报告、调整预算报告以及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级专项资金管理清单等进行了公开，全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一级预算单位预决算实现100%公开；加大惠民惠农惠企政策和资金发放信息公开力度，及时公开财政资金直达基层的重要政策措施、工作落实情况等信息。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健全公开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机制。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全面梳理党中央、国务院关于政务公开的具体要求，明确局机关各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室、各单位主动公开职责范围，夯实公开主体责任。确定主动公开政府信息目录，规范主动公开工作流程，做好重点领域信息公开，持续推进政务公开标准化建设。全面推进政府信息公开工作。将政府信息公开工作纳入年终考核目标，确保政府信息公开工作扎实有效推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二、主动公开政府信息情况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信息内容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本年制发件数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本年废止件数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规章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行政规范性文件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信息内容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5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ab/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行政许可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信息内容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行政处罚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行政强制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信息内容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行政事业性收费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both"/>
        <w:textAlignment w:val="auto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三、收到和处理政府信息公开申请情况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1275"/>
        <w:gridCol w:w="429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dxa"/>
            <w:gridSpan w:val="3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43" w:type="dxa"/>
            <w:gridSpan w:val="7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429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自然人</w:t>
            </w:r>
          </w:p>
        </w:tc>
        <w:tc>
          <w:tcPr>
            <w:tcW w:w="4261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法人或其他组织</w:t>
            </w:r>
          </w:p>
        </w:tc>
        <w:tc>
          <w:tcPr>
            <w:tcW w:w="853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429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企业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机构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组织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法律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机构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其他</w:t>
            </w:r>
          </w:p>
        </w:tc>
        <w:tc>
          <w:tcPr>
            <w:tcW w:w="853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一、本年新收政府信息公开申请数量</w:t>
            </w:r>
          </w:p>
        </w:tc>
        <w:tc>
          <w:tcPr>
            <w:tcW w:w="42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二、上年结转政府信息公开申请数量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212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（一）予以公开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212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（三）不予公开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（四）无法提供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2.没有现成信息需要制作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（五）不予处理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（六）其他处理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2.申请人逾期未按收费通知要缴纳费用、行政机关不再处理其政府信息公开申请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3.其他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212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（七）总计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四、结转下年度继续办理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四、政府信息公开行政复议、行政诉讼情况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5682" w:type="dxa"/>
            <w:gridSpan w:val="10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结果维持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结果纠正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其他结果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尚未审结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总计</w:t>
            </w:r>
          </w:p>
        </w:tc>
        <w:tc>
          <w:tcPr>
            <w:tcW w:w="2840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未经复议直接起诉</w:t>
            </w:r>
          </w:p>
        </w:tc>
        <w:tc>
          <w:tcPr>
            <w:tcW w:w="2842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结果维持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结果纠正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其他结果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尚未审结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总计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结果维持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结果纠正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其他结果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尚未审结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color w:val="auto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2023年，我局在政府公开方面虽然做了大量的工作，但也存在着一些问题：对政府信息公开工作重要性认识有待提升，个别事项公开不够及时；政策解读形式有待进一步丰富等。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/>
          <w:color w:val="auto"/>
          <w:highlight w:val="none"/>
          <w:lang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改进措施：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kern w:val="0"/>
          <w:sz w:val="31"/>
          <w:szCs w:val="31"/>
          <w:highlight w:val="none"/>
          <w:lang w:val="en-US" w:eastAsia="zh-CN" w:bidi="ar"/>
        </w:rPr>
        <w:t>2024年，我局将认真贯彻执行中央、省、市、县政府信息公开工作文件要求，守正创新、笃行实干，切实发挥政务公开服务作用。一是进一步增强全体工作人员的信息公开意识，提高信息公开工作水平；二是加强业务学习和培训，提高信息公开工作能力和工作效率，确保各项任务圆满完成；三是完善政策解读工作。切实发挥网站、微信公众号等新媒体的传播优势，多渠道、多维度及时解读回应社会关注的各项财政政策，切实回应群众关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六、其他需要报告的事项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无其他需要报告的事项。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2544445</wp:posOffset>
              </wp:positionH>
              <wp:positionV relativeFrom="paragraph">
                <wp:posOffset>6985</wp:posOffset>
              </wp:positionV>
              <wp:extent cx="1828800" cy="1390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9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0.35pt;margin-top:0.55pt;height:10.95pt;width:144pt;mso-position-horizontal-relative:margin;mso-wrap-style:none;z-index:251659264;mso-width-relative:page;mso-height-relative:page;" filled="f" stroked="f" coordsize="21600,21600" o:gfxdata="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WhG+g9YAAAAIAQAADwAAAAAAAAABACAAAAAiAAAAZHJzL2Rvd25yZXYu&#10;eG1sUEsBAhQAFAAAAAgAh07iQEHi8js2AgAAYA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15059"/>
    <w:multiLevelType w:val="singleLevel"/>
    <w:tmpl w:val="59A1505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AD45996"/>
    <w:multiLevelType w:val="singleLevel"/>
    <w:tmpl w:val="5AD4599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N2UzMTk4ZDRkMTdlMjFjOWU5MDBiMjEwMWM1NWIifQ=="/>
  </w:docVars>
  <w:rsids>
    <w:rsidRoot w:val="0BC14F94"/>
    <w:rsid w:val="050539D0"/>
    <w:rsid w:val="0BC14F94"/>
    <w:rsid w:val="0FD74376"/>
    <w:rsid w:val="115964CE"/>
    <w:rsid w:val="11A54ADA"/>
    <w:rsid w:val="164D18C9"/>
    <w:rsid w:val="24667A2C"/>
    <w:rsid w:val="34085C85"/>
    <w:rsid w:val="3CCF5794"/>
    <w:rsid w:val="3EDA12BB"/>
    <w:rsid w:val="52D957BA"/>
    <w:rsid w:val="57D707BF"/>
    <w:rsid w:val="58BD7D5B"/>
    <w:rsid w:val="5CF2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1970</Words>
  <Characters>2021</Characters>
  <Lines>0</Lines>
  <Paragraphs>0</Paragraphs>
  <TotalTime>18</TotalTime>
  <ScaleCrop>false</ScaleCrop>
  <LinksUpToDate>false</LinksUpToDate>
  <CharactersWithSpaces>2022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2022-01-25T03:30:00Z</dcterms:created>
  <dc:creator>heyangpeng</dc:creator>
  <cp:lastModifiedBy>ˉ凉薄轻叹尘夏</cp:lastModifiedBy>
  <dcterms:modified xsi:type="dcterms:W3CDTF">2024-01-16T03:37:30Z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95ABFDA196FE41909471171BCF059849_13</vt:lpwstr>
  </property>
</Properties>
</file>