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sz w:val="44"/>
          <w:szCs w:val="44"/>
        </w:rPr>
      </w:pPr>
      <w:r>
        <w:rPr>
          <w:sz w:val="44"/>
          <w:szCs w:val="44"/>
          <w:bdr w:val="none" w:color="auto" w:sz="0" w:space="0"/>
          <w:shd w:val="clear" w:fill="FFFFFF"/>
        </w:rPr>
        <w:t>2023年双节假期活动回顾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732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pacing w:val="23"/>
          <w:sz w:val="32"/>
          <w:szCs w:val="32"/>
          <w:bdr w:val="none" w:color="auto" w:sz="0" w:space="0"/>
          <w:shd w:val="clear" w:fill="FFFFFF"/>
        </w:rPr>
        <w:t>双节期间，各景区景点、文化旅游场所举办了内容丰富、形式多样的系列活动，游客流连忘返、好评如潮。全县各景区景点和文化旅游场所双节期间累计接待游客5万余人次，为群众献上一场场喜庆热烈的文化大餐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Style w:val="6"/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临晋县衙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2" w:firstLineChars="200"/>
        <w:jc w:val="left"/>
      </w:pPr>
      <w:r>
        <w:rPr>
          <w:rFonts w:hint="eastAsia" w:ascii="仿宋" w:hAnsi="仿宋" w:eastAsia="仿宋" w:cs="仿宋"/>
          <w:color w:val="3E3E3E"/>
          <w:spacing w:val="2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临晋县衙景区在双节期间举办了丰富多彩的文化活动，游客可领取手持小国旗，免费品月饼，免费与知县、衙役拍照打卡。学生可以免费体验活字印刷术等非遗文化，还有锣鼓杂戏、知县审案、大型现代眉户戏等精彩演绎活动。尤其是眉户戏《铁树花》的表演，观众场场爆满，好评如潮。极大丰富了县衙景区游玩体验，激发了文旅消费动能。</w:t>
      </w:r>
      <w:r>
        <w:rPr>
          <w:rFonts w:ascii="Calibri" w:hAnsi="Calibri" w:eastAsia="宋体" w:cs="Calibri"/>
          <w:spacing w:val="7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478405" cy="1990725"/>
            <wp:effectExtent l="0" t="0" r="17145" b="952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Calibri"/>
          <w:spacing w:val="9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676525" cy="2009775"/>
            <wp:effectExtent l="0" t="0" r="9525" b="9525"/>
            <wp:docPr id="1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400300" cy="1800225"/>
            <wp:effectExtent l="0" t="0" r="0" b="9525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495550" cy="1866900"/>
            <wp:effectExtent l="0" t="0" r="0" b="0"/>
            <wp:docPr id="1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247900" cy="1685925"/>
            <wp:effectExtent l="0" t="0" r="0" b="9525"/>
            <wp:docPr id="1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238375" cy="1685925"/>
            <wp:effectExtent l="0" t="0" r="9525" b="9525"/>
            <wp:docPr id="1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438400" cy="1828800"/>
            <wp:effectExtent l="0" t="0" r="0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343150" cy="1752600"/>
            <wp:effectExtent l="0" t="0" r="0" b="0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209800" cy="1247775"/>
            <wp:effectExtent l="0" t="0" r="0" b="9525"/>
            <wp:docPr id="2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286000" cy="1714500"/>
            <wp:effectExtent l="0" t="0" r="0" b="0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295525" cy="1714500"/>
            <wp:effectExtent l="0" t="0" r="9525" b="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shd w:val="clear" w:fill="FFFEE7"/>
          <w:lang w:val="en-US" w:eastAsia="zh-CN" w:bidi="ar"/>
        </w:rPr>
        <w:drawing>
          <wp:inline distT="0" distB="0" distL="114300" distR="114300">
            <wp:extent cx="2276475" cy="1704975"/>
            <wp:effectExtent l="0" t="0" r="9525" b="952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3" w:firstLineChars="200"/>
        <w:jc w:val="center"/>
        <w:rPr>
          <w:rStyle w:val="6"/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Style w:val="6"/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县文化馆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2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pacing w:val="2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10月1日至10月6日，“情满中秋 喜迎国庆”临猗县2023年戏曲惠民活动在文化大楼二楼大厅隆重举行，旨在弘扬传统戏曲艺术，传承中华传统文化，不断丰富活跃群众的文化生活，营造欢乐祥和的节日气氛。此次演出主要节目有戏歌表演唱《十颂共产党》、眉户清唱《焦裕禄》选段、《一颗红心探槽》选段、《村官半瓶老酒》选段、眉户戏《屠夫状元》选段等优秀剧目，演员们深厚的唱功和精彩的表演让观众大呼过瘾，喝彩声、掌声不断，让群众近距离感受到了戏曲的魅力，使大家沉浸在一片喜气洋洋的欢乐气氛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933700" cy="1657350"/>
            <wp:effectExtent l="0" t="0" r="0" b="0"/>
            <wp:docPr id="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276475" cy="1714500"/>
            <wp:effectExtent l="0" t="0" r="9525" b="0"/>
            <wp:docPr id="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IMG_27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838450" cy="1676400"/>
            <wp:effectExtent l="0" t="0" r="0" b="0"/>
            <wp:docPr id="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IMG_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257425" cy="1695450"/>
            <wp:effectExtent l="0" t="0" r="9525" b="0"/>
            <wp:docPr id="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IMG_2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635250" cy="1666875"/>
            <wp:effectExtent l="0" t="0" r="12700" b="9525"/>
            <wp:docPr id="4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IMG_27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shd w:val="clear" w:fill="FFFEE7"/>
          <w:lang w:val="en-US" w:eastAsia="zh-CN" w:bidi="ar"/>
        </w:rPr>
        <w:drawing>
          <wp:inline distT="0" distB="0" distL="114300" distR="114300">
            <wp:extent cx="2590800" cy="1657350"/>
            <wp:effectExtent l="0" t="0" r="0" b="0"/>
            <wp:docPr id="3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 descr="IMG_2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left"/>
        <w:rPr>
          <w:rFonts w:hint="eastAsia" w:ascii="仿宋" w:hAnsi="仿宋" w:eastAsia="仿宋" w:cs="仿宋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pacing w:val="23"/>
          <w:sz w:val="32"/>
          <w:szCs w:val="32"/>
          <w:bdr w:val="none" w:color="auto" w:sz="0" w:space="0"/>
          <w:shd w:val="clear" w:fill="FFFFFF"/>
        </w:rPr>
        <w:t>双节期间，开展了5场免费公益培训活动，分别为大扇舞《五星红旗》、民族风广场舞《美丽中国》、学术讲座《从传统壁画切入一一谈当代中国画学习与创作》、电吹管演奏《歌唱祖国》、精准临摹《圣教序》，进一步丰富了群众精神文化生活，学员们学习热情高涨，培训深受好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left"/>
        <w:rPr>
          <w:color w:val="333333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476500" cy="1466850"/>
            <wp:effectExtent l="0" t="0" r="0" b="0"/>
            <wp:docPr id="4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 descr="IMG_2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476500" cy="1857375"/>
            <wp:effectExtent l="0" t="0" r="0" b="9525"/>
            <wp:docPr id="4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 descr="IMG_2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419350" cy="1381125"/>
            <wp:effectExtent l="0" t="0" r="0" b="9525"/>
            <wp:docPr id="4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 descr="IMG_2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428875" cy="1828800"/>
            <wp:effectExtent l="0" t="0" r="9525" b="0"/>
            <wp:docPr id="30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 descr="IMG_28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县图书馆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pacing w:val="23"/>
          <w:sz w:val="32"/>
          <w:szCs w:val="32"/>
          <w:bdr w:val="none" w:color="auto" w:sz="0" w:space="0"/>
          <w:shd w:val="clear" w:fill="FFFFFF"/>
        </w:rPr>
        <w:t>临猗县图书馆9月30日开展了《我的祖国》国庆手工蛋糕活动，活动包含绘本阅读、亲子游戏、手工制作等，在活动中寓教于乐，提高了孩子阅读兴趣，增强了孩子们动手能力及大脑思维的提高。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color w:val="333333"/>
          <w:spacing w:val="0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pacing w:val="23"/>
          <w:sz w:val="32"/>
          <w:szCs w:val="32"/>
          <w:bdr w:val="none" w:color="auto" w:sz="0" w:space="0"/>
          <w:shd w:val="clear" w:fill="FFFFFF"/>
        </w:rPr>
        <w:t>9月29日至10月6日，临猗县图书馆微信公众号开展了为期八天的“重温革命历史 共庆盛世华诞”红色故事主题展，精心挑选了有关抗日战争时期重大事件的图片、视频进行展览和展播，激发爱国热情，增强民族自信。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</w:pP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552700" cy="1914525"/>
            <wp:effectExtent l="0" t="0" r="0" b="9525"/>
            <wp:docPr id="46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 descr="IMG_2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533650" cy="1905000"/>
            <wp:effectExtent l="0" t="0" r="0" b="0"/>
            <wp:docPr id="2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 descr="IMG_2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466975" cy="1847850"/>
            <wp:effectExtent l="0" t="0" r="9525" b="0"/>
            <wp:docPr id="4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 descr="IMG_2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486025" cy="1866900"/>
            <wp:effectExtent l="0" t="0" r="9525" b="0"/>
            <wp:docPr id="47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 descr="IMG_2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6"/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县美术馆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rFonts w:hint="eastAsia" w:ascii="仿宋" w:hAnsi="仿宋" w:eastAsia="仿宋" w:cs="仿宋"/>
          <w:spacing w:val="0"/>
          <w:sz w:val="32"/>
          <w:szCs w:val="32"/>
        </w:rPr>
      </w:pPr>
      <w:r>
        <w:rPr>
          <w:rFonts w:hint="eastAsia" w:ascii="仿宋" w:hAnsi="仿宋" w:eastAsia="仿宋" w:cs="仿宋"/>
          <w:color w:val="3E3E3E"/>
          <w:spacing w:val="23"/>
          <w:sz w:val="32"/>
          <w:szCs w:val="32"/>
          <w:bdr w:val="none" w:color="auto" w:sz="0" w:space="0"/>
          <w:shd w:val="clear" w:fill="FFFFFF"/>
        </w:rPr>
        <w:t>临猗县美术馆在国庆期间开展了丰富的文化惠民系列活动，游客可参观迎国庆书画名家作品联展、赵望进书法艺术展、和剪纸艺术欣赏，也可参与郇阳笔友沙龙、少儿绘画活动。活动开展以来，共接待群众200多人次，为书画爱好者提供了学习、交流的平台，使群众在家门口也能享受到节日盛宴，感受到中华艺术魅力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</w:pPr>
      <w:r>
        <w:rPr>
          <w:rFonts w:ascii="宋体" w:hAnsi="宋体" w:eastAsia="宋体" w:cs="宋体"/>
          <w:color w:val="333333"/>
          <w:spacing w:val="0"/>
          <w:kern w:val="0"/>
          <w:sz w:val="21"/>
          <w:szCs w:val="21"/>
          <w:bdr w:val="none" w:color="auto" w:sz="0" w:space="0"/>
          <w:shd w:val="clear" w:fill="FFFCF1"/>
          <w:lang w:val="en-US" w:eastAsia="zh-CN" w:bidi="ar"/>
        </w:rPr>
        <w:drawing>
          <wp:inline distT="0" distB="0" distL="114300" distR="114300">
            <wp:extent cx="2592705" cy="1971675"/>
            <wp:effectExtent l="0" t="0" r="17145" b="9525"/>
            <wp:docPr id="35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IMG_2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333333"/>
          <w:spacing w:val="0"/>
          <w:kern w:val="0"/>
          <w:sz w:val="21"/>
          <w:szCs w:val="21"/>
          <w:shd w:val="clear" w:fill="FFFCF1"/>
          <w:lang w:val="en-US" w:eastAsia="zh-CN" w:bidi="ar"/>
        </w:rPr>
        <w:drawing>
          <wp:inline distT="0" distB="0" distL="114300" distR="114300">
            <wp:extent cx="2543810" cy="1647825"/>
            <wp:effectExtent l="0" t="0" r="8890" b="9525"/>
            <wp:docPr id="31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4" descr="IMG_28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CF1"/>
          <w:lang w:val="en-US" w:eastAsia="zh-CN" w:bidi="ar"/>
        </w:rPr>
        <w:drawing>
          <wp:inline distT="0" distB="0" distL="114300" distR="114300">
            <wp:extent cx="2607310" cy="1733550"/>
            <wp:effectExtent l="0" t="0" r="2540" b="0"/>
            <wp:docPr id="2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5" descr="IMG_2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638425" cy="1733550"/>
            <wp:effectExtent l="0" t="0" r="9525" b="0"/>
            <wp:docPr id="34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 descr="IMG_29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613025" cy="1590675"/>
            <wp:effectExtent l="0" t="0" r="15875" b="9525"/>
            <wp:docPr id="24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7" descr="IMG_2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599055" cy="2009775"/>
            <wp:effectExtent l="0" t="0" r="10795" b="9525"/>
            <wp:docPr id="2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8" descr="IMG_29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487930" cy="1628775"/>
            <wp:effectExtent l="0" t="0" r="7620" b="9525"/>
            <wp:docPr id="48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 descr="IMG_29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472055" cy="1552575"/>
            <wp:effectExtent l="0" t="0" r="4445" b="9525"/>
            <wp:docPr id="29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0" descr="IMG_29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686050" cy="1685925"/>
            <wp:effectExtent l="0" t="0" r="0" b="9525"/>
            <wp:docPr id="37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1" descr="IMG_29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399030" cy="1638300"/>
            <wp:effectExtent l="0" t="0" r="1270" b="0"/>
            <wp:docPr id="23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2" descr="IMG_29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3" w:firstLineChars="200"/>
        <w:jc w:val="center"/>
        <w:rPr>
          <w:rStyle w:val="6"/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</w:pPr>
      <w:r>
        <w:rPr>
          <w:rStyle w:val="6"/>
          <w:rFonts w:hint="eastAsia" w:ascii="仿宋" w:hAnsi="仿宋" w:eastAsia="仿宋" w:cs="仿宋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县文保中心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2" w:firstLineChars="200"/>
        <w:jc w:val="left"/>
      </w:pPr>
      <w:r>
        <w:rPr>
          <w:rFonts w:hint="eastAsia" w:ascii="仿宋" w:hAnsi="仿宋" w:eastAsia="仿宋" w:cs="仿宋"/>
          <w:color w:val="3E3E3E"/>
          <w:spacing w:val="23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为进一步提升临晋县衙工作人员的的火灾防范意识，普及火灾常识，掌握火灾逃生自救知识和技能，有效预防各类火灾事故。9月28日下午，临晋县衙开展了消防应急演练活动，县衙文保所负责人及景区安保员等参加培训演习。此次演习，让参训人员掌握简单的火灾预防和逃生自救常识，提高火灾突发应急处置水平，为筑牢我县文物安全奠定了坚实基础</w:t>
      </w:r>
      <w:r>
        <w:rPr>
          <w:rFonts w:ascii="宋体" w:hAnsi="宋体" w:eastAsia="宋体" w:cs="宋体"/>
          <w:color w:val="333333"/>
          <w:spacing w:val="0"/>
          <w:kern w:val="0"/>
          <w:sz w:val="21"/>
          <w:szCs w:val="21"/>
          <w:bdr w:val="none" w:color="auto" w:sz="0" w:space="0"/>
          <w:shd w:val="clear" w:fill="FFFCF1"/>
          <w:lang w:val="en-US" w:eastAsia="zh-CN" w:bidi="ar"/>
        </w:rPr>
        <w:drawing>
          <wp:inline distT="0" distB="0" distL="114300" distR="114300">
            <wp:extent cx="2533650" cy="2047875"/>
            <wp:effectExtent l="0" t="0" r="0" b="9525"/>
            <wp:docPr id="36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4" descr="IMG_29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333333"/>
          <w:spacing w:val="0"/>
          <w:kern w:val="0"/>
          <w:sz w:val="21"/>
          <w:szCs w:val="21"/>
          <w:bdr w:val="none" w:color="auto" w:sz="0" w:space="0"/>
          <w:shd w:val="clear" w:fill="FFFCF1"/>
          <w:lang w:val="en-US" w:eastAsia="zh-CN" w:bidi="ar"/>
        </w:rPr>
        <w:drawing>
          <wp:inline distT="0" distB="0" distL="114300" distR="114300">
            <wp:extent cx="2533650" cy="2066925"/>
            <wp:effectExtent l="0" t="0" r="0" b="9525"/>
            <wp:docPr id="38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5" descr="IMG_3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533650" cy="1905000"/>
            <wp:effectExtent l="0" t="0" r="0" b="0"/>
            <wp:docPr id="39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6" descr="IMG_30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kern w:val="0"/>
          <w:sz w:val="24"/>
          <w:szCs w:val="24"/>
          <w:bdr w:val="none" w:color="auto" w:sz="0" w:space="0"/>
          <w:shd w:val="clear" w:fill="FFFEE7"/>
          <w:lang w:val="en-US" w:eastAsia="zh-CN" w:bidi="ar"/>
        </w:rPr>
        <w:drawing>
          <wp:inline distT="0" distB="0" distL="114300" distR="114300">
            <wp:extent cx="2533650" cy="1905000"/>
            <wp:effectExtent l="0" t="0" r="0" b="0"/>
            <wp:docPr id="21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7" descr="IMG_30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公文仿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5NDZiYjg2YjBiMzI1NzIzYzY2OTIyNjc0YmY4NzMifQ=="/>
  </w:docVars>
  <w:rsids>
    <w:rsidRoot w:val="00000000"/>
    <w:rsid w:val="52B6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2023-10-08T08:58:28Z</dcterms:created>
  <dc:creator>Administrator</dc:creator>
  <cp:lastModifiedBy>文旅局办公室专用</cp:lastModifiedBy>
  <dcterms:modified xsi:type="dcterms:W3CDTF">2023-10-08T09:03:45Z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140B260B36244D72BE70FCF60D7D30E1_12</vt:lpwstr>
  </property>
</Properties>
</file>