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7"/>
        <w:spacing w:beforeLines="100" w:line="360" w:lineRule="auto"/>
        <w:ind w:firstLine="0" w:firstLineChars="0"/>
        <w:rPr>
          <w:rFonts w:ascii="仿宋" w:hAnsi="仿宋" w:eastAsia="仿宋" w:cs="仿宋"/>
          <w:b/>
          <w:sz w:val="52"/>
          <w:szCs w:val="52"/>
        </w:rPr>
      </w:pPr>
    </w:p>
    <w:p>
      <w:pPr>
        <w:pStyle w:val="47"/>
        <w:spacing w:beforeLines="100" w:line="360" w:lineRule="auto"/>
        <w:ind w:firstLine="0" w:firstLineChars="0"/>
        <w:jc w:val="center"/>
        <w:rPr>
          <w:rFonts w:ascii="仿宋" w:hAnsi="仿宋" w:eastAsia="仿宋" w:cs="仿宋"/>
          <w:b/>
          <w:sz w:val="52"/>
          <w:szCs w:val="52"/>
        </w:rPr>
      </w:pPr>
    </w:p>
    <w:p>
      <w:pPr>
        <w:autoSpaceDE w:val="0"/>
        <w:autoSpaceDN w:val="0"/>
        <w:adjustRightInd w:val="0"/>
        <w:spacing w:line="360" w:lineRule="auto"/>
        <w:jc w:val="center"/>
        <w:rPr>
          <w:rFonts w:hint="eastAsia" w:ascii="仿宋" w:hAnsi="仿宋" w:eastAsia="仿宋" w:cs="仿宋"/>
          <w:kern w:val="0"/>
          <w:sz w:val="36"/>
          <w:szCs w:val="36"/>
        </w:rPr>
      </w:pPr>
      <w:r>
        <w:rPr>
          <w:rFonts w:hint="eastAsia" w:ascii="仿宋" w:hAnsi="仿宋" w:eastAsia="仿宋" w:cs="仿宋"/>
          <w:kern w:val="0"/>
          <w:sz w:val="36"/>
          <w:szCs w:val="36"/>
        </w:rPr>
        <w:t>临猗县农村人居环境整治项目</w:t>
      </w:r>
    </w:p>
    <w:p>
      <w:pPr>
        <w:autoSpaceDE w:val="0"/>
        <w:autoSpaceDN w:val="0"/>
        <w:adjustRightInd w:val="0"/>
        <w:spacing w:line="360" w:lineRule="auto"/>
        <w:jc w:val="center"/>
        <w:rPr>
          <w:rFonts w:ascii="仿宋" w:hAnsi="仿宋" w:eastAsia="仿宋" w:cs="仿宋"/>
          <w:kern w:val="0"/>
          <w:sz w:val="36"/>
          <w:szCs w:val="36"/>
        </w:rPr>
      </w:pPr>
      <w:r>
        <w:rPr>
          <w:rFonts w:hint="eastAsia" w:ascii="仿宋" w:hAnsi="仿宋" w:eastAsia="仿宋" w:cs="仿宋"/>
          <w:kern w:val="0"/>
          <w:sz w:val="36"/>
          <w:szCs w:val="36"/>
        </w:rPr>
        <w:t>绩效评价报告</w:t>
      </w: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jc w:val="center"/>
        <w:rPr>
          <w:rFonts w:ascii="仿宋" w:hAnsi="仿宋" w:eastAsia="仿宋" w:cs="仿宋"/>
          <w:kern w:val="0"/>
          <w:sz w:val="30"/>
          <w:szCs w:val="30"/>
        </w:rPr>
      </w:pPr>
    </w:p>
    <w:p>
      <w:pPr>
        <w:autoSpaceDE w:val="0"/>
        <w:autoSpaceDN w:val="0"/>
        <w:adjustRightInd w:val="0"/>
        <w:spacing w:line="360" w:lineRule="auto"/>
        <w:ind w:left="420" w:leftChars="200" w:firstLine="520" w:firstLineChars="200"/>
        <w:rPr>
          <w:rFonts w:ascii="仿宋" w:hAnsi="仿宋" w:eastAsia="仿宋" w:cs="仿宋"/>
          <w:kern w:val="0"/>
          <w:sz w:val="28"/>
          <w:szCs w:val="28"/>
        </w:rPr>
      </w:pPr>
      <w:r>
        <w:rPr>
          <w:rFonts w:hint="eastAsia" w:ascii="仿宋" w:hAnsi="仿宋" w:eastAsia="仿宋" w:cs="仿宋"/>
          <w:spacing w:val="-10"/>
          <w:kern w:val="0"/>
          <w:sz w:val="28"/>
          <w:szCs w:val="28"/>
        </w:rPr>
        <w:t>项目</w:t>
      </w:r>
      <w:r>
        <w:rPr>
          <w:rFonts w:hint="eastAsia" w:ascii="仿宋" w:hAnsi="仿宋" w:eastAsia="仿宋" w:cs="仿宋"/>
          <w:kern w:val="0"/>
          <w:sz w:val="28"/>
          <w:szCs w:val="28"/>
        </w:rPr>
        <w:t>名称：临猗县农村人居环境整治项目</w:t>
      </w:r>
    </w:p>
    <w:p>
      <w:pPr>
        <w:autoSpaceDE w:val="0"/>
        <w:autoSpaceDN w:val="0"/>
        <w:adjustRightInd w:val="0"/>
        <w:spacing w:line="360" w:lineRule="auto"/>
        <w:ind w:firstLine="980" w:firstLineChars="350"/>
        <w:rPr>
          <w:rFonts w:ascii="仿宋" w:hAnsi="仿宋" w:eastAsia="仿宋"/>
          <w:sz w:val="28"/>
          <w:szCs w:val="28"/>
        </w:rPr>
      </w:pPr>
      <w:r>
        <w:rPr>
          <w:rFonts w:hint="eastAsia" w:ascii="仿宋" w:hAnsi="仿宋" w:eastAsia="仿宋" w:cs="仿宋"/>
          <w:kern w:val="0"/>
          <w:sz w:val="28"/>
          <w:szCs w:val="28"/>
        </w:rPr>
        <w:t>主管部门：临猗县新农村建设服务中心</w:t>
      </w:r>
    </w:p>
    <w:p>
      <w:pPr>
        <w:autoSpaceDE w:val="0"/>
        <w:autoSpaceDN w:val="0"/>
        <w:adjustRightInd w:val="0"/>
        <w:spacing w:line="360" w:lineRule="auto"/>
        <w:ind w:left="2381" w:leftChars="467" w:hanging="1400" w:hangingChars="500"/>
        <w:rPr>
          <w:rFonts w:ascii="仿宋" w:hAnsi="仿宋" w:eastAsia="仿宋" w:cs="仿宋"/>
          <w:kern w:val="0"/>
          <w:sz w:val="28"/>
          <w:szCs w:val="28"/>
        </w:rPr>
      </w:pPr>
      <w:r>
        <w:rPr>
          <w:rFonts w:hint="eastAsia" w:ascii="仿宋" w:hAnsi="仿宋" w:eastAsia="仿宋" w:cs="仿宋"/>
          <w:kern w:val="0"/>
          <w:sz w:val="28"/>
          <w:szCs w:val="28"/>
        </w:rPr>
        <w:t>实施单位：临猗县14个乡（镇）360个行政村</w:t>
      </w:r>
    </w:p>
    <w:p>
      <w:pPr>
        <w:autoSpaceDE w:val="0"/>
        <w:autoSpaceDN w:val="0"/>
        <w:adjustRightInd w:val="0"/>
        <w:spacing w:line="360" w:lineRule="auto"/>
        <w:ind w:left="420" w:leftChars="200" w:firstLine="560" w:firstLineChars="200"/>
        <w:rPr>
          <w:rFonts w:ascii="仿宋" w:hAnsi="仿宋" w:eastAsia="仿宋" w:cs="仿宋"/>
          <w:kern w:val="0"/>
          <w:sz w:val="28"/>
          <w:szCs w:val="28"/>
        </w:rPr>
      </w:pPr>
      <w:r>
        <w:rPr>
          <w:rFonts w:hint="eastAsia" w:ascii="仿宋" w:hAnsi="仿宋" w:eastAsia="仿宋" w:cs="仿宋"/>
          <w:kern w:val="0"/>
          <w:sz w:val="28"/>
          <w:szCs w:val="28"/>
        </w:rPr>
        <w:t>委托单位：临猗县财政局</w:t>
      </w:r>
    </w:p>
    <w:p>
      <w:pPr>
        <w:autoSpaceDE w:val="0"/>
        <w:autoSpaceDN w:val="0"/>
        <w:adjustRightInd w:val="0"/>
        <w:spacing w:line="360" w:lineRule="auto"/>
        <w:ind w:left="420" w:leftChars="200" w:firstLine="560" w:firstLineChars="200"/>
        <w:rPr>
          <w:rFonts w:ascii="仿宋" w:hAnsi="仿宋" w:eastAsia="仿宋" w:cs="仿宋"/>
          <w:kern w:val="0"/>
          <w:sz w:val="28"/>
          <w:szCs w:val="28"/>
        </w:rPr>
      </w:pPr>
      <w:r>
        <w:rPr>
          <w:rFonts w:hint="eastAsia" w:ascii="仿宋" w:hAnsi="仿宋" w:eastAsia="仿宋" w:cs="仿宋"/>
          <w:kern w:val="0"/>
          <w:sz w:val="28"/>
          <w:szCs w:val="28"/>
        </w:rPr>
        <w:t>评价机构：山西高盛新会计师事务所有限公司</w:t>
      </w:r>
    </w:p>
    <w:p>
      <w:pPr>
        <w:autoSpaceDE w:val="0"/>
        <w:autoSpaceDN w:val="0"/>
        <w:adjustRightInd w:val="0"/>
        <w:spacing w:line="360" w:lineRule="auto"/>
        <w:jc w:val="center"/>
        <w:rPr>
          <w:rFonts w:ascii="仿宋" w:hAnsi="仿宋" w:eastAsia="仿宋" w:cs="仿宋"/>
          <w:kern w:val="0"/>
          <w:sz w:val="32"/>
          <w:szCs w:val="32"/>
        </w:rPr>
      </w:pPr>
    </w:p>
    <w:p>
      <w:pPr>
        <w:autoSpaceDE w:val="0"/>
        <w:autoSpaceDN w:val="0"/>
        <w:adjustRightInd w:val="0"/>
        <w:spacing w:line="360" w:lineRule="auto"/>
        <w:jc w:val="center"/>
        <w:rPr>
          <w:rFonts w:ascii="仿宋" w:hAnsi="仿宋" w:eastAsia="仿宋" w:cs="仿宋"/>
          <w:kern w:val="0"/>
          <w:sz w:val="32"/>
          <w:szCs w:val="32"/>
        </w:rPr>
      </w:pPr>
    </w:p>
    <w:p>
      <w:pPr>
        <w:autoSpaceDE w:val="0"/>
        <w:autoSpaceDN w:val="0"/>
        <w:adjustRightInd w:val="0"/>
        <w:spacing w:line="360" w:lineRule="auto"/>
        <w:jc w:val="center"/>
        <w:rPr>
          <w:rFonts w:ascii="仿宋" w:hAnsi="仿宋" w:eastAsia="仿宋" w:cs="仿宋"/>
          <w:kern w:val="0"/>
          <w:sz w:val="32"/>
          <w:szCs w:val="32"/>
        </w:rPr>
      </w:pPr>
    </w:p>
    <w:p>
      <w:pPr>
        <w:autoSpaceDE w:val="0"/>
        <w:autoSpaceDN w:val="0"/>
        <w:adjustRightInd w:val="0"/>
        <w:spacing w:line="360" w:lineRule="auto"/>
        <w:jc w:val="center"/>
        <w:rPr>
          <w:rFonts w:ascii="仿宋" w:hAnsi="仿宋" w:eastAsia="仿宋" w:cs="仿宋"/>
          <w:kern w:val="0"/>
          <w:sz w:val="32"/>
          <w:szCs w:val="32"/>
        </w:rPr>
      </w:pPr>
    </w:p>
    <w:p>
      <w:pPr>
        <w:autoSpaceDE w:val="0"/>
        <w:autoSpaceDN w:val="0"/>
        <w:adjustRightInd w:val="0"/>
        <w:spacing w:line="360" w:lineRule="auto"/>
        <w:jc w:val="center"/>
        <w:rPr>
          <w:rFonts w:ascii="仿宋" w:hAnsi="仿宋" w:eastAsia="仿宋" w:cs="仿宋"/>
          <w:kern w:val="0"/>
          <w:sz w:val="32"/>
          <w:szCs w:val="32"/>
        </w:rPr>
      </w:pPr>
      <w:r>
        <w:rPr>
          <w:rFonts w:hint="eastAsia" w:ascii="仿宋" w:hAnsi="仿宋" w:eastAsia="仿宋" w:cs="仿宋"/>
          <w:kern w:val="0"/>
          <w:sz w:val="32"/>
          <w:szCs w:val="32"/>
        </w:rPr>
        <w:t>2021年9月30日</w:t>
      </w:r>
    </w:p>
    <w:p>
      <w:pPr>
        <w:autoSpaceDE w:val="0"/>
        <w:autoSpaceDN w:val="0"/>
        <w:adjustRightInd w:val="0"/>
        <w:spacing w:line="360" w:lineRule="auto"/>
        <w:jc w:val="center"/>
        <w:rPr>
          <w:rFonts w:ascii="仿宋" w:hAnsi="仿宋" w:eastAsia="仿宋" w:cs="仿宋"/>
          <w:b/>
          <w:bCs/>
          <w:sz w:val="44"/>
          <w:szCs w:val="44"/>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bookmarkStart w:id="0" w:name="_Toc484590635"/>
      <w:bookmarkStart w:id="1" w:name="_Toc468692534"/>
      <w:bookmarkStart w:id="2" w:name="_Toc468568426"/>
    </w:p>
    <w:p>
      <w:pPr>
        <w:autoSpaceDE w:val="0"/>
        <w:autoSpaceDN w:val="0"/>
        <w:adjustRightInd w:val="0"/>
        <w:spacing w:line="360" w:lineRule="auto"/>
        <w:jc w:val="center"/>
        <w:rPr>
          <w:rFonts w:ascii="仿宋" w:hAnsi="仿宋" w:eastAsia="仿宋" w:cs="仿宋"/>
          <w:b/>
          <w:bCs/>
          <w:sz w:val="44"/>
          <w:szCs w:val="44"/>
        </w:rPr>
      </w:pPr>
      <w:r>
        <w:rPr>
          <w:rFonts w:hint="eastAsia" w:ascii="仿宋" w:hAnsi="仿宋" w:eastAsia="仿宋" w:cs="仿宋"/>
          <w:b/>
          <w:bCs/>
          <w:sz w:val="44"/>
          <w:szCs w:val="44"/>
        </w:rPr>
        <w:t>目  录</w:t>
      </w:r>
    </w:p>
    <w:p>
      <w:pPr>
        <w:pStyle w:val="11"/>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kern w:val="0"/>
          <w:sz w:val="28"/>
          <w:szCs w:val="28"/>
        </w:rPr>
        <w:t>摘要</w:t>
      </w:r>
      <w:r>
        <w:rPr>
          <w:rFonts w:hint="eastAsia" w:ascii="仿宋" w:hAnsi="仿宋" w:eastAsia="仿宋" w:cs="仿宋"/>
          <w:bCs/>
          <w:kern w:val="0"/>
          <w:sz w:val="28"/>
          <w:szCs w:val="28"/>
        </w:rPr>
        <w:tab/>
      </w:r>
      <w:r>
        <w:rPr>
          <w:rFonts w:hint="eastAsia" w:ascii="仿宋" w:hAnsi="仿宋" w:eastAsia="仿宋" w:cs="仿宋"/>
          <w:bCs/>
          <w:kern w:val="0"/>
          <w:sz w:val="28"/>
          <w:szCs w:val="28"/>
        </w:rPr>
        <w:t>1</w:t>
      </w:r>
    </w:p>
    <w:p>
      <w:pPr>
        <w:pStyle w:val="11"/>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kern w:val="0"/>
          <w:sz w:val="28"/>
          <w:szCs w:val="28"/>
        </w:rPr>
        <w:t>一、项目基本情况</w:t>
      </w:r>
      <w:r>
        <w:rPr>
          <w:rFonts w:hint="eastAsia" w:ascii="仿宋" w:hAnsi="仿宋" w:eastAsia="仿宋" w:cs="仿宋"/>
          <w:bCs/>
          <w:kern w:val="0"/>
          <w:sz w:val="28"/>
          <w:szCs w:val="28"/>
        </w:rPr>
        <w:tab/>
      </w:r>
      <w:r>
        <w:rPr>
          <w:rFonts w:hint="eastAsia" w:ascii="仿宋" w:hAnsi="仿宋" w:eastAsia="仿宋" w:cs="仿宋"/>
          <w:bCs/>
          <w:kern w:val="0"/>
          <w:sz w:val="28"/>
          <w:szCs w:val="28"/>
        </w:rPr>
        <w:t>5</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（一）项目概况</w:t>
      </w:r>
      <w:r>
        <w:rPr>
          <w:rFonts w:hint="eastAsia" w:ascii="仿宋" w:hAnsi="仿宋" w:eastAsia="仿宋" w:cs="仿宋"/>
          <w:bCs/>
          <w:kern w:val="0"/>
          <w:sz w:val="28"/>
          <w:szCs w:val="28"/>
        </w:rPr>
        <w:tab/>
      </w:r>
      <w:r>
        <w:rPr>
          <w:rFonts w:hint="eastAsia" w:ascii="仿宋" w:hAnsi="仿宋" w:eastAsia="仿宋" w:cs="仿宋"/>
          <w:bCs/>
          <w:kern w:val="0"/>
          <w:sz w:val="28"/>
          <w:szCs w:val="28"/>
        </w:rPr>
        <w:t>5</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（二）项目绩效目标</w:t>
      </w:r>
      <w:r>
        <w:rPr>
          <w:rFonts w:hint="eastAsia" w:ascii="仿宋" w:hAnsi="仿宋" w:eastAsia="仿宋" w:cs="仿宋"/>
          <w:bCs/>
          <w:kern w:val="0"/>
          <w:sz w:val="28"/>
          <w:szCs w:val="28"/>
        </w:rPr>
        <w:tab/>
      </w:r>
      <w:r>
        <w:rPr>
          <w:rFonts w:hint="eastAsia" w:ascii="仿宋" w:hAnsi="仿宋" w:eastAsia="仿宋" w:cs="仿宋"/>
          <w:bCs/>
          <w:kern w:val="0"/>
          <w:sz w:val="28"/>
          <w:szCs w:val="28"/>
        </w:rPr>
        <w:t>12</w:t>
      </w:r>
    </w:p>
    <w:p>
      <w:pPr>
        <w:pStyle w:val="11"/>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kern w:val="0"/>
          <w:sz w:val="28"/>
          <w:szCs w:val="28"/>
        </w:rPr>
        <w:t>二、绩效评价工作情况</w:t>
      </w:r>
      <w:r>
        <w:rPr>
          <w:rFonts w:hint="eastAsia" w:ascii="仿宋" w:hAnsi="仿宋" w:eastAsia="仿宋" w:cs="仿宋"/>
          <w:bCs/>
          <w:kern w:val="0"/>
          <w:sz w:val="28"/>
          <w:szCs w:val="28"/>
        </w:rPr>
        <w:tab/>
      </w:r>
      <w:r>
        <w:rPr>
          <w:rFonts w:hint="eastAsia" w:ascii="仿宋" w:hAnsi="仿宋" w:eastAsia="仿宋" w:cs="仿宋"/>
          <w:bCs/>
          <w:kern w:val="0"/>
          <w:sz w:val="28"/>
          <w:szCs w:val="28"/>
        </w:rPr>
        <w:t>12</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（一）绩效评价目的和依据</w:t>
      </w:r>
      <w:r>
        <w:rPr>
          <w:rFonts w:hint="eastAsia" w:ascii="仿宋" w:hAnsi="仿宋" w:eastAsia="仿宋" w:cs="仿宋"/>
          <w:bCs/>
          <w:kern w:val="0"/>
          <w:sz w:val="28"/>
          <w:szCs w:val="28"/>
        </w:rPr>
        <w:tab/>
      </w:r>
      <w:r>
        <w:rPr>
          <w:rFonts w:hint="eastAsia" w:ascii="仿宋" w:hAnsi="仿宋" w:eastAsia="仿宋" w:cs="仿宋"/>
          <w:bCs/>
          <w:kern w:val="0"/>
          <w:sz w:val="28"/>
          <w:szCs w:val="28"/>
        </w:rPr>
        <w:t>13</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（二）评价原则</w:t>
      </w:r>
      <w:r>
        <w:rPr>
          <w:rFonts w:hint="eastAsia" w:ascii="仿宋" w:hAnsi="仿宋" w:eastAsia="仿宋" w:cs="仿宋"/>
          <w:bCs/>
          <w:kern w:val="0"/>
          <w:sz w:val="28"/>
          <w:szCs w:val="28"/>
        </w:rPr>
        <w:tab/>
      </w:r>
      <w:r>
        <w:rPr>
          <w:rFonts w:hint="eastAsia" w:ascii="仿宋" w:hAnsi="仿宋" w:eastAsia="仿宋" w:cs="仿宋"/>
          <w:bCs/>
          <w:kern w:val="0"/>
          <w:sz w:val="28"/>
          <w:szCs w:val="28"/>
        </w:rPr>
        <w:t>14</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（三）绩效评价指标体系</w:t>
      </w:r>
      <w:r>
        <w:rPr>
          <w:rFonts w:hint="eastAsia" w:ascii="仿宋" w:hAnsi="仿宋" w:eastAsia="仿宋" w:cs="仿宋"/>
          <w:bCs/>
          <w:kern w:val="0"/>
          <w:sz w:val="28"/>
          <w:szCs w:val="28"/>
        </w:rPr>
        <w:tab/>
      </w:r>
      <w:r>
        <w:rPr>
          <w:rFonts w:hint="eastAsia" w:ascii="仿宋" w:hAnsi="仿宋" w:eastAsia="仿宋" w:cs="仿宋"/>
          <w:bCs/>
          <w:kern w:val="0"/>
          <w:sz w:val="28"/>
          <w:szCs w:val="28"/>
        </w:rPr>
        <w:t>14</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（四）评价方法</w:t>
      </w:r>
      <w:r>
        <w:rPr>
          <w:rFonts w:hint="eastAsia" w:ascii="仿宋" w:hAnsi="仿宋" w:eastAsia="仿宋" w:cs="仿宋"/>
          <w:bCs/>
          <w:kern w:val="0"/>
          <w:sz w:val="28"/>
          <w:szCs w:val="28"/>
        </w:rPr>
        <w:tab/>
      </w:r>
      <w:r>
        <w:rPr>
          <w:rFonts w:hint="eastAsia" w:ascii="仿宋" w:hAnsi="仿宋" w:eastAsia="仿宋" w:cs="仿宋"/>
          <w:bCs/>
          <w:kern w:val="0"/>
          <w:sz w:val="28"/>
          <w:szCs w:val="28"/>
        </w:rPr>
        <w:t>16</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（五）绩效评价工作组及人员分工</w:t>
      </w:r>
      <w:r>
        <w:rPr>
          <w:rFonts w:hint="eastAsia" w:ascii="仿宋" w:hAnsi="仿宋" w:eastAsia="仿宋" w:cs="仿宋"/>
          <w:bCs/>
          <w:kern w:val="0"/>
          <w:sz w:val="28"/>
          <w:szCs w:val="28"/>
        </w:rPr>
        <w:tab/>
      </w:r>
      <w:r>
        <w:rPr>
          <w:rFonts w:hint="eastAsia" w:ascii="仿宋" w:hAnsi="仿宋" w:eastAsia="仿宋" w:cs="仿宋"/>
          <w:bCs/>
          <w:kern w:val="0"/>
          <w:sz w:val="28"/>
          <w:szCs w:val="28"/>
        </w:rPr>
        <w:t>17</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（六）绩效评价工作过程</w:t>
      </w:r>
      <w:r>
        <w:rPr>
          <w:rFonts w:hint="eastAsia" w:ascii="仿宋" w:hAnsi="仿宋" w:eastAsia="仿宋" w:cs="仿宋"/>
          <w:bCs/>
          <w:kern w:val="0"/>
          <w:sz w:val="28"/>
          <w:szCs w:val="28"/>
        </w:rPr>
        <w:tab/>
      </w:r>
      <w:r>
        <w:rPr>
          <w:rFonts w:hint="eastAsia" w:ascii="仿宋" w:hAnsi="仿宋" w:eastAsia="仿宋" w:cs="仿宋"/>
          <w:bCs/>
          <w:kern w:val="0"/>
          <w:sz w:val="28"/>
          <w:szCs w:val="28"/>
        </w:rPr>
        <w:t>17</w:t>
      </w:r>
    </w:p>
    <w:p>
      <w:pPr>
        <w:pStyle w:val="11"/>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kern w:val="0"/>
          <w:sz w:val="28"/>
          <w:szCs w:val="28"/>
        </w:rPr>
        <w:t>三、评价结论及绩效评价指标分析</w:t>
      </w:r>
      <w:r>
        <w:rPr>
          <w:rFonts w:hint="eastAsia" w:ascii="仿宋" w:hAnsi="仿宋" w:eastAsia="仿宋" w:cs="仿宋"/>
          <w:bCs/>
          <w:kern w:val="0"/>
          <w:sz w:val="28"/>
          <w:szCs w:val="28"/>
        </w:rPr>
        <w:tab/>
      </w:r>
      <w:r>
        <w:rPr>
          <w:rFonts w:hint="eastAsia" w:ascii="仿宋" w:hAnsi="仿宋" w:eastAsia="仿宋" w:cs="仿宋"/>
          <w:bCs/>
          <w:kern w:val="0"/>
          <w:sz w:val="28"/>
          <w:szCs w:val="28"/>
        </w:rPr>
        <w:t>19</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（一）评价结论</w:t>
      </w:r>
      <w:r>
        <w:rPr>
          <w:rFonts w:hint="eastAsia" w:ascii="仿宋" w:hAnsi="仿宋" w:eastAsia="仿宋" w:cs="仿宋"/>
          <w:bCs/>
          <w:kern w:val="0"/>
          <w:sz w:val="28"/>
          <w:szCs w:val="28"/>
        </w:rPr>
        <w:tab/>
      </w:r>
      <w:r>
        <w:rPr>
          <w:rFonts w:hint="eastAsia" w:ascii="仿宋" w:hAnsi="仿宋" w:eastAsia="仿宋" w:cs="仿宋"/>
          <w:bCs/>
          <w:kern w:val="0"/>
          <w:sz w:val="28"/>
          <w:szCs w:val="28"/>
        </w:rPr>
        <w:t>19</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（二）绩效评价指标分析</w:t>
      </w:r>
      <w:r>
        <w:rPr>
          <w:rFonts w:hint="eastAsia" w:ascii="仿宋" w:hAnsi="仿宋" w:eastAsia="仿宋" w:cs="仿宋"/>
          <w:bCs/>
          <w:kern w:val="0"/>
          <w:sz w:val="28"/>
          <w:szCs w:val="28"/>
        </w:rPr>
        <w:tab/>
      </w:r>
      <w:r>
        <w:rPr>
          <w:rFonts w:hint="eastAsia" w:ascii="仿宋" w:hAnsi="仿宋" w:eastAsia="仿宋" w:cs="仿宋"/>
          <w:bCs/>
          <w:kern w:val="0"/>
          <w:sz w:val="28"/>
          <w:szCs w:val="28"/>
        </w:rPr>
        <w:t>20</w:t>
      </w:r>
    </w:p>
    <w:p>
      <w:pPr>
        <w:pStyle w:val="11"/>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kern w:val="0"/>
          <w:sz w:val="28"/>
          <w:szCs w:val="28"/>
        </w:rPr>
        <w:t>四、绩效评价结果应用建议</w:t>
      </w:r>
      <w:r>
        <w:rPr>
          <w:rFonts w:hint="eastAsia" w:ascii="仿宋" w:hAnsi="仿宋" w:eastAsia="仿宋" w:cs="仿宋"/>
          <w:bCs/>
          <w:kern w:val="0"/>
          <w:sz w:val="28"/>
          <w:szCs w:val="28"/>
        </w:rPr>
        <w:tab/>
      </w:r>
      <w:r>
        <w:rPr>
          <w:rFonts w:hint="eastAsia" w:ascii="仿宋" w:hAnsi="仿宋" w:eastAsia="仿宋" w:cs="仿宋"/>
          <w:bCs/>
          <w:kern w:val="0"/>
          <w:sz w:val="28"/>
          <w:szCs w:val="28"/>
        </w:rPr>
        <w:t>34</w:t>
      </w:r>
    </w:p>
    <w:p>
      <w:pPr>
        <w:pStyle w:val="11"/>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kern w:val="0"/>
          <w:sz w:val="28"/>
          <w:szCs w:val="28"/>
        </w:rPr>
        <w:t>五、主要做法、存在的问题和建议</w:t>
      </w:r>
      <w:r>
        <w:rPr>
          <w:rFonts w:hint="eastAsia" w:ascii="仿宋" w:hAnsi="仿宋" w:eastAsia="仿宋" w:cs="仿宋"/>
          <w:bCs/>
          <w:kern w:val="0"/>
          <w:sz w:val="28"/>
          <w:szCs w:val="28"/>
        </w:rPr>
        <w:tab/>
      </w:r>
      <w:r>
        <w:rPr>
          <w:rFonts w:hint="eastAsia" w:ascii="仿宋" w:hAnsi="仿宋" w:eastAsia="仿宋" w:cs="仿宋"/>
          <w:bCs/>
          <w:kern w:val="0"/>
          <w:sz w:val="28"/>
          <w:szCs w:val="28"/>
        </w:rPr>
        <w:t>35</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（一）主</w:t>
      </w:r>
      <w:r>
        <w:rPr>
          <w:rFonts w:hint="eastAsia" w:ascii="仿宋" w:hAnsi="仿宋" w:eastAsia="仿宋" w:cs="仿宋"/>
          <w:kern w:val="0"/>
          <w:sz w:val="28"/>
          <w:szCs w:val="28"/>
        </w:rPr>
        <w:t>要做法</w:t>
      </w:r>
      <w:r>
        <w:rPr>
          <w:rFonts w:hint="eastAsia" w:ascii="仿宋" w:hAnsi="仿宋" w:eastAsia="仿宋" w:cs="仿宋"/>
          <w:bCs/>
          <w:kern w:val="0"/>
          <w:sz w:val="28"/>
          <w:szCs w:val="28"/>
        </w:rPr>
        <w:tab/>
      </w:r>
      <w:r>
        <w:rPr>
          <w:rFonts w:hint="eastAsia" w:ascii="仿宋" w:hAnsi="仿宋" w:eastAsia="仿宋" w:cs="仿宋"/>
          <w:bCs/>
          <w:kern w:val="0"/>
          <w:sz w:val="28"/>
          <w:szCs w:val="28"/>
        </w:rPr>
        <w:t>35</w:t>
      </w:r>
    </w:p>
    <w:p>
      <w:pPr>
        <w:pStyle w:val="13"/>
        <w:tabs>
          <w:tab w:val="right" w:leader="dot" w:pos="8306"/>
        </w:tabs>
        <w:spacing w:line="520" w:lineRule="exact"/>
        <w:rPr>
          <w:rFonts w:ascii="仿宋" w:hAnsi="仿宋" w:eastAsia="仿宋" w:cs="仿宋"/>
          <w:bCs/>
          <w:kern w:val="0"/>
          <w:sz w:val="28"/>
          <w:szCs w:val="28"/>
        </w:rPr>
      </w:pPr>
      <w:r>
        <w:rPr>
          <w:rFonts w:hint="eastAsia" w:ascii="仿宋" w:hAnsi="仿宋" w:eastAsia="仿宋" w:cs="仿宋"/>
          <w:bCs/>
          <w:kern w:val="0"/>
          <w:sz w:val="28"/>
          <w:szCs w:val="28"/>
        </w:rPr>
        <w:t>（二）存在的问题及建议</w:t>
      </w:r>
      <w:r>
        <w:rPr>
          <w:rFonts w:hint="eastAsia" w:ascii="仿宋" w:hAnsi="仿宋" w:eastAsia="仿宋" w:cs="仿宋"/>
          <w:bCs/>
          <w:kern w:val="0"/>
          <w:sz w:val="28"/>
          <w:szCs w:val="28"/>
        </w:rPr>
        <w:tab/>
      </w:r>
      <w:r>
        <w:rPr>
          <w:rFonts w:hint="eastAsia" w:ascii="仿宋" w:hAnsi="仿宋" w:eastAsia="仿宋" w:cs="仿宋"/>
          <w:bCs/>
          <w:kern w:val="0"/>
          <w:sz w:val="28"/>
          <w:szCs w:val="28"/>
        </w:rPr>
        <w:t>36</w:t>
      </w:r>
    </w:p>
    <w:p>
      <w:pPr>
        <w:pStyle w:val="11"/>
        <w:tabs>
          <w:tab w:val="right" w:leader="dot" w:pos="8306"/>
        </w:tabs>
        <w:spacing w:line="520" w:lineRule="exact"/>
        <w:rPr>
          <w:rFonts w:ascii="仿宋" w:hAnsi="仿宋" w:eastAsia="仿宋" w:cs="仿宋"/>
          <w:kern w:val="0"/>
          <w:sz w:val="28"/>
          <w:szCs w:val="28"/>
        </w:rPr>
      </w:pPr>
      <w:r>
        <w:rPr>
          <w:rFonts w:hint="eastAsia" w:ascii="仿宋" w:hAnsi="仿宋" w:eastAsia="仿宋" w:cs="仿宋"/>
          <w:kern w:val="0"/>
          <w:sz w:val="28"/>
          <w:szCs w:val="28"/>
        </w:rPr>
        <w:t>附件1  财政支出项目绩效评价指标体系</w:t>
      </w:r>
      <w:r>
        <w:rPr>
          <w:rFonts w:ascii="仿宋" w:hAnsi="仿宋" w:eastAsia="仿宋" w:cs="仿宋"/>
          <w:kern w:val="0"/>
          <w:sz w:val="28"/>
          <w:szCs w:val="28"/>
        </w:rPr>
        <w:tab/>
      </w:r>
      <w:r>
        <w:rPr>
          <w:rFonts w:hint="eastAsia" w:ascii="仿宋" w:hAnsi="仿宋" w:eastAsia="仿宋" w:cs="仿宋"/>
          <w:kern w:val="0"/>
          <w:sz w:val="28"/>
          <w:szCs w:val="28"/>
        </w:rPr>
        <w:t>39</w:t>
      </w:r>
    </w:p>
    <w:p>
      <w:pPr>
        <w:pStyle w:val="11"/>
        <w:tabs>
          <w:tab w:val="right" w:leader="dot" w:pos="8306"/>
        </w:tabs>
        <w:spacing w:line="520" w:lineRule="exact"/>
        <w:rPr>
          <w:rFonts w:ascii="仿宋" w:hAnsi="仿宋" w:eastAsia="仿宋" w:cs="仿宋"/>
          <w:kern w:val="0"/>
          <w:sz w:val="28"/>
          <w:szCs w:val="28"/>
        </w:rPr>
      </w:pPr>
      <w:r>
        <w:rPr>
          <w:rFonts w:hint="eastAsia" w:ascii="仿宋" w:hAnsi="仿宋" w:eastAsia="仿宋" w:cs="仿宋"/>
          <w:kern w:val="0"/>
          <w:sz w:val="28"/>
          <w:szCs w:val="28"/>
        </w:rPr>
        <w:t>附件2  社会调查问卷汇总分析报告</w:t>
      </w:r>
      <w:r>
        <w:rPr>
          <w:rFonts w:ascii="仿宋" w:hAnsi="仿宋" w:eastAsia="仿宋" w:cs="仿宋"/>
          <w:kern w:val="0"/>
          <w:sz w:val="28"/>
          <w:szCs w:val="28"/>
        </w:rPr>
        <w:tab/>
      </w:r>
      <w:r>
        <w:rPr>
          <w:rFonts w:hint="eastAsia" w:ascii="仿宋" w:hAnsi="仿宋" w:eastAsia="仿宋" w:cs="仿宋"/>
          <w:kern w:val="0"/>
          <w:sz w:val="28"/>
          <w:szCs w:val="28"/>
        </w:rPr>
        <w:t>45</w:t>
      </w:r>
    </w:p>
    <w:p>
      <w:pPr>
        <w:pStyle w:val="11"/>
        <w:tabs>
          <w:tab w:val="right" w:leader="dot" w:pos="8306"/>
        </w:tabs>
        <w:spacing w:line="520" w:lineRule="exact"/>
        <w:rPr>
          <w:rFonts w:ascii="仿宋" w:hAnsi="仿宋" w:eastAsia="仿宋"/>
        </w:rPr>
      </w:pPr>
      <w:r>
        <w:rPr>
          <w:rFonts w:hint="eastAsia" w:ascii="仿宋" w:hAnsi="仿宋" w:eastAsia="仿宋" w:cs="仿宋"/>
          <w:kern w:val="0"/>
          <w:sz w:val="28"/>
          <w:szCs w:val="28"/>
        </w:rPr>
        <w:t>附件3  现场勘查照片</w:t>
      </w:r>
      <w:r>
        <w:rPr>
          <w:rFonts w:ascii="仿宋" w:hAnsi="仿宋" w:eastAsia="仿宋" w:cs="仿宋"/>
          <w:kern w:val="0"/>
          <w:sz w:val="28"/>
          <w:szCs w:val="28"/>
        </w:rPr>
        <w:tab/>
      </w:r>
      <w:r>
        <w:rPr>
          <w:rFonts w:hint="eastAsia" w:ascii="仿宋" w:hAnsi="仿宋" w:eastAsia="仿宋" w:cs="仿宋"/>
          <w:kern w:val="0"/>
          <w:sz w:val="28"/>
          <w:szCs w:val="28"/>
        </w:rPr>
        <w:t>50</w:t>
      </w:r>
    </w:p>
    <w:p>
      <w:pPr>
        <w:pStyle w:val="2"/>
        <w:keepNext w:val="0"/>
        <w:keepLines w:val="0"/>
        <w:spacing w:before="240" w:after="240" w:line="579" w:lineRule="auto"/>
        <w:jc w:val="center"/>
        <w:rPr>
          <w:rFonts w:ascii="仿宋" w:hAnsi="仿宋" w:eastAsia="仿宋"/>
        </w:rPr>
      </w:pPr>
    </w:p>
    <w:p>
      <w:pPr>
        <w:pStyle w:val="2"/>
        <w:keepNext w:val="0"/>
        <w:keepLines w:val="0"/>
        <w:spacing w:before="240" w:after="240" w:line="579" w:lineRule="auto"/>
        <w:jc w:val="center"/>
        <w:rPr>
          <w:rFonts w:ascii="仿宋" w:hAnsi="仿宋" w:eastAsia="仿宋"/>
        </w:rPr>
        <w:sectPr>
          <w:footerReference r:id="rId5" w:type="default"/>
          <w:pgSz w:w="11906" w:h="16838"/>
          <w:pgMar w:top="1440" w:right="1800" w:bottom="1440" w:left="1800" w:header="851" w:footer="992" w:gutter="0"/>
          <w:cols w:space="720" w:num="1"/>
          <w:docGrid w:type="lines" w:linePitch="312" w:charSpace="0"/>
        </w:sectPr>
      </w:pPr>
    </w:p>
    <w:p>
      <w:pPr>
        <w:pStyle w:val="2"/>
        <w:keepNext w:val="0"/>
        <w:keepLines w:val="0"/>
        <w:spacing w:before="240" w:after="240" w:line="579" w:lineRule="auto"/>
        <w:jc w:val="center"/>
        <w:rPr>
          <w:rFonts w:ascii="仿宋" w:hAnsi="仿宋" w:eastAsia="仿宋"/>
        </w:rPr>
      </w:pPr>
      <w:r>
        <w:rPr>
          <w:rFonts w:hint="eastAsia" w:ascii="仿宋" w:hAnsi="仿宋" w:eastAsia="仿宋"/>
        </w:rPr>
        <w:t>摘  要</w:t>
      </w:r>
      <w:bookmarkEnd w:id="0"/>
      <w:bookmarkEnd w:id="1"/>
      <w:bookmarkEnd w:id="2"/>
    </w:p>
    <w:p>
      <w:pPr>
        <w:spacing w:line="560" w:lineRule="exact"/>
        <w:ind w:firstLine="562" w:firstLineChars="200"/>
        <w:rPr>
          <w:rFonts w:ascii="仿宋" w:hAnsi="仿宋" w:eastAsia="仿宋"/>
          <w:b/>
          <w:color w:val="000000"/>
          <w:sz w:val="28"/>
          <w:szCs w:val="28"/>
        </w:rPr>
      </w:pPr>
      <w:r>
        <w:rPr>
          <w:rFonts w:hint="eastAsia" w:ascii="仿宋" w:hAnsi="仿宋" w:eastAsia="仿宋"/>
          <w:b/>
          <w:color w:val="000000"/>
          <w:sz w:val="28"/>
          <w:szCs w:val="28"/>
        </w:rPr>
        <w:t>（一）概述</w:t>
      </w:r>
    </w:p>
    <w:p>
      <w:pPr>
        <w:autoSpaceDE w:val="0"/>
        <w:autoSpaceDN w:val="0"/>
        <w:adjustRightIn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为</w:t>
      </w:r>
      <w:r>
        <w:rPr>
          <w:rFonts w:ascii="仿宋" w:hAnsi="仿宋" w:eastAsia="仿宋" w:cs="仿宋"/>
          <w:kern w:val="0"/>
          <w:sz w:val="28"/>
          <w:szCs w:val="28"/>
        </w:rPr>
        <w:t>深入学习贯彻习</w:t>
      </w:r>
      <w:r>
        <w:rPr>
          <w:rFonts w:hint="eastAsia" w:ascii="仿宋" w:hAnsi="仿宋" w:eastAsia="仿宋" w:cs="仿宋"/>
          <w:kern w:val="0"/>
          <w:sz w:val="28"/>
          <w:szCs w:val="28"/>
          <w:lang w:eastAsia="zh-CN"/>
        </w:rPr>
        <w:t>近平</w:t>
      </w:r>
      <w:bookmarkStart w:id="30" w:name="_GoBack"/>
      <w:bookmarkEnd w:id="30"/>
      <w:r>
        <w:rPr>
          <w:rFonts w:ascii="仿宋" w:hAnsi="仿宋" w:eastAsia="仿宋" w:cs="仿宋"/>
          <w:kern w:val="0"/>
          <w:sz w:val="28"/>
          <w:szCs w:val="28"/>
        </w:rPr>
        <w:t>总书记关于乡村振兴战略和改善农村人居环境的重要指示精神</w:t>
      </w:r>
      <w:r>
        <w:rPr>
          <w:rFonts w:hint="eastAsia" w:ascii="仿宋" w:hAnsi="仿宋" w:eastAsia="仿宋" w:cs="仿宋"/>
          <w:kern w:val="0"/>
          <w:sz w:val="28"/>
          <w:szCs w:val="28"/>
        </w:rPr>
        <w:t>，</w:t>
      </w:r>
      <w:r>
        <w:rPr>
          <w:rFonts w:ascii="仿宋" w:hAnsi="仿宋" w:eastAsia="仿宋" w:cs="仿宋"/>
          <w:kern w:val="0"/>
          <w:sz w:val="28"/>
          <w:szCs w:val="28"/>
        </w:rPr>
        <w:t>落实全国</w:t>
      </w:r>
      <w:r>
        <w:rPr>
          <w:rFonts w:hint="eastAsia" w:ascii="仿宋" w:hAnsi="仿宋" w:eastAsia="仿宋" w:cs="仿宋"/>
          <w:kern w:val="0"/>
          <w:sz w:val="28"/>
          <w:szCs w:val="28"/>
        </w:rPr>
        <w:t>、</w:t>
      </w:r>
      <w:r>
        <w:rPr>
          <w:rFonts w:ascii="仿宋" w:hAnsi="仿宋" w:eastAsia="仿宋" w:cs="仿宋"/>
          <w:kern w:val="0"/>
          <w:sz w:val="28"/>
          <w:szCs w:val="28"/>
        </w:rPr>
        <w:t>全省</w:t>
      </w:r>
      <w:r>
        <w:rPr>
          <w:rFonts w:hint="eastAsia" w:ascii="仿宋" w:hAnsi="仿宋" w:eastAsia="仿宋" w:cs="仿宋"/>
          <w:kern w:val="0"/>
          <w:sz w:val="28"/>
          <w:szCs w:val="28"/>
        </w:rPr>
        <w:t>“深入学习浙江千万工程经验、全面扎实推进农村人居环境整治会议”精神，</w:t>
      </w:r>
      <w:r>
        <w:rPr>
          <w:rFonts w:ascii="仿宋" w:hAnsi="仿宋" w:eastAsia="仿宋" w:cs="仿宋"/>
          <w:kern w:val="0"/>
          <w:sz w:val="28"/>
          <w:szCs w:val="28"/>
        </w:rPr>
        <w:t>全面推进临猗县农村人居环境综合整治，建设社会主义新农村示范村</w:t>
      </w:r>
      <w:r>
        <w:rPr>
          <w:rFonts w:hint="eastAsia" w:ascii="仿宋" w:hAnsi="仿宋" w:eastAsia="仿宋" w:cs="仿宋"/>
          <w:kern w:val="0"/>
          <w:sz w:val="28"/>
          <w:szCs w:val="28"/>
        </w:rPr>
        <w:t>。根据中央、省、市《农村人居环境整治三年行动方案》，</w:t>
      </w:r>
      <w:r>
        <w:rPr>
          <w:rFonts w:ascii="仿宋" w:hAnsi="仿宋" w:eastAsia="仿宋" w:cs="仿宋"/>
          <w:kern w:val="0"/>
          <w:sz w:val="28"/>
          <w:szCs w:val="28"/>
        </w:rPr>
        <w:t>临猗县委</w:t>
      </w:r>
      <w:r>
        <w:rPr>
          <w:rFonts w:hint="eastAsia" w:ascii="仿宋" w:hAnsi="仿宋" w:eastAsia="仿宋" w:cs="仿宋"/>
          <w:kern w:val="0"/>
          <w:sz w:val="28"/>
          <w:szCs w:val="28"/>
        </w:rPr>
        <w:t>、</w:t>
      </w:r>
      <w:r>
        <w:rPr>
          <w:rFonts w:ascii="仿宋" w:hAnsi="仿宋" w:eastAsia="仿宋" w:cs="仿宋"/>
          <w:kern w:val="0"/>
          <w:sz w:val="28"/>
          <w:szCs w:val="28"/>
        </w:rPr>
        <w:t>县政府高度重视农村人居环境整治工作</w:t>
      </w:r>
      <w:r>
        <w:rPr>
          <w:rFonts w:hint="eastAsia" w:ascii="仿宋" w:hAnsi="仿宋" w:eastAsia="仿宋" w:cs="仿宋"/>
          <w:kern w:val="0"/>
          <w:sz w:val="28"/>
          <w:szCs w:val="28"/>
        </w:rPr>
        <w:t>，</w:t>
      </w:r>
      <w:r>
        <w:rPr>
          <w:rFonts w:ascii="仿宋" w:hAnsi="仿宋" w:eastAsia="仿宋" w:cs="仿宋"/>
          <w:kern w:val="0"/>
          <w:sz w:val="28"/>
          <w:szCs w:val="28"/>
        </w:rPr>
        <w:t>将其纳入重要议事</w:t>
      </w:r>
      <w:r>
        <w:rPr>
          <w:rFonts w:hint="eastAsia" w:ascii="仿宋" w:hAnsi="仿宋" w:eastAsia="仿宋" w:cs="仿宋"/>
          <w:kern w:val="0"/>
          <w:sz w:val="28"/>
          <w:szCs w:val="28"/>
        </w:rPr>
        <w:t>日程，出台</w:t>
      </w:r>
      <w:r>
        <w:rPr>
          <w:rFonts w:ascii="仿宋" w:hAnsi="仿宋" w:eastAsia="仿宋" w:cs="仿宋"/>
          <w:kern w:val="0"/>
          <w:sz w:val="28"/>
          <w:szCs w:val="28"/>
        </w:rPr>
        <w:t>制定</w:t>
      </w:r>
      <w:r>
        <w:rPr>
          <w:rFonts w:hint="eastAsia" w:ascii="仿宋" w:hAnsi="仿宋" w:eastAsia="仿宋" w:cs="仿宋"/>
          <w:kern w:val="0"/>
          <w:sz w:val="28"/>
          <w:szCs w:val="28"/>
        </w:rPr>
        <w:t>《临猗县农村人居环境整治长效机制管理暂行办法》，从根本上解决农村脏乱差问题，加快美丽宜居乡村建设。</w:t>
      </w:r>
    </w:p>
    <w:p>
      <w:pPr>
        <w:autoSpaceDE w:val="0"/>
        <w:autoSpaceDN w:val="0"/>
        <w:adjustRightIn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2020年临猗县农村人居环境整治专项资金共计1500万元，涉及14个乡（镇）、360个行政村，主要用于农村生活垃圾清理、五级道路整治、村容村貌提升、农业面源污染治理等。截止2020年12月31日，专项资金已使用1,475.06万元，</w:t>
      </w:r>
      <w:r>
        <w:rPr>
          <w:rFonts w:hint="eastAsia" w:ascii="仿宋" w:hAnsi="仿宋" w:eastAsia="仿宋"/>
          <w:sz w:val="28"/>
          <w:szCs w:val="28"/>
        </w:rPr>
        <w:t>资金结余24.94万元。</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本次绩效评价工作实地走访调查嵋阳、</w:t>
      </w:r>
      <w:r>
        <w:rPr>
          <w:rFonts w:hint="eastAsia" w:ascii="仿宋" w:hAnsi="仿宋" w:eastAsia="仿宋" w:cs="仿宋"/>
          <w:kern w:val="0"/>
          <w:sz w:val="28"/>
          <w:szCs w:val="28"/>
        </w:rPr>
        <w:t>三管、牛杜3个乡镇</w:t>
      </w:r>
      <w:r>
        <w:rPr>
          <w:rFonts w:hint="eastAsia" w:ascii="仿宋" w:hAnsi="仿宋" w:eastAsia="仿宋"/>
          <w:sz w:val="28"/>
          <w:szCs w:val="28"/>
        </w:rPr>
        <w:t>，就垃圾清理、道路整治、村容村貌提升等项目实施情况进行核实，</w:t>
      </w:r>
      <w:r>
        <w:rPr>
          <w:rFonts w:hint="eastAsia" w:ascii="仿宋" w:hAnsi="仿宋" w:eastAsia="仿宋" w:cs="仿宋"/>
          <w:kern w:val="0"/>
          <w:sz w:val="28"/>
          <w:szCs w:val="28"/>
        </w:rPr>
        <w:t>与周边村民就项目</w:t>
      </w:r>
      <w:r>
        <w:rPr>
          <w:rFonts w:hint="eastAsia" w:ascii="仿宋" w:hAnsi="仿宋" w:eastAsia="仿宋"/>
          <w:sz w:val="28"/>
          <w:szCs w:val="28"/>
        </w:rPr>
        <w:t>实施效果进行沟通，对</w:t>
      </w:r>
      <w:r>
        <w:rPr>
          <w:rFonts w:hint="eastAsia" w:ascii="仿宋" w:hAnsi="仿宋" w:eastAsia="仿宋" w:cs="仿宋"/>
          <w:kern w:val="0"/>
          <w:sz w:val="28"/>
          <w:szCs w:val="28"/>
        </w:rPr>
        <w:t>项目</w:t>
      </w:r>
      <w:r>
        <w:rPr>
          <w:rFonts w:hint="eastAsia" w:ascii="仿宋" w:hAnsi="仿宋" w:eastAsia="仿宋"/>
          <w:sz w:val="28"/>
          <w:szCs w:val="28"/>
        </w:rPr>
        <w:t>效果作出整体评价。</w:t>
      </w:r>
    </w:p>
    <w:p>
      <w:pPr>
        <w:spacing w:line="560" w:lineRule="exact"/>
        <w:ind w:firstLine="562" w:firstLineChars="200"/>
        <w:rPr>
          <w:rFonts w:ascii="仿宋" w:hAnsi="仿宋" w:eastAsia="仿宋"/>
          <w:b/>
          <w:color w:val="000000"/>
          <w:sz w:val="28"/>
          <w:szCs w:val="28"/>
        </w:rPr>
      </w:pPr>
      <w:r>
        <w:rPr>
          <w:rFonts w:hint="eastAsia" w:ascii="仿宋" w:hAnsi="仿宋" w:eastAsia="仿宋"/>
          <w:b/>
          <w:color w:val="000000"/>
          <w:sz w:val="28"/>
          <w:szCs w:val="28"/>
        </w:rPr>
        <w:t>（二）评价结论</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经项目组评价，</w:t>
      </w:r>
      <w:r>
        <w:rPr>
          <w:rFonts w:hint="eastAsia" w:ascii="仿宋" w:hAnsi="仿宋" w:eastAsia="仿宋"/>
          <w:b w:val="0"/>
          <w:kern w:val="2"/>
        </w:rPr>
        <w:t>本项目总体得分为</w:t>
      </w:r>
      <w:r>
        <w:rPr>
          <w:rFonts w:hint="eastAsia" w:ascii="仿宋" w:hAnsi="仿宋" w:eastAsia="仿宋" w:cs="仿宋"/>
          <w:b w:val="0"/>
          <w:bCs/>
        </w:rPr>
        <w:t>82.85</w:t>
      </w:r>
      <w:r>
        <w:rPr>
          <w:rFonts w:hint="eastAsia" w:ascii="仿宋" w:hAnsi="仿宋" w:eastAsia="仿宋" w:cs="仿宋"/>
          <w:b w:val="0"/>
        </w:rPr>
        <w:t>分，绩效评价等级为良。</w:t>
      </w:r>
    </w:p>
    <w:p>
      <w:pPr>
        <w:pStyle w:val="49"/>
        <w:spacing w:line="560" w:lineRule="exact"/>
        <w:rPr>
          <w:rFonts w:ascii="仿宋" w:hAnsi="仿宋" w:eastAsia="仿宋" w:cs="仿宋"/>
          <w:szCs w:val="24"/>
        </w:rPr>
      </w:pPr>
      <w:r>
        <w:rPr>
          <w:rFonts w:hint="eastAsia" w:ascii="仿宋" w:hAnsi="仿宋" w:eastAsia="仿宋" w:cs="仿宋"/>
          <w:szCs w:val="24"/>
        </w:rPr>
        <w:t>项目绩效评价得分表</w:t>
      </w:r>
    </w:p>
    <w:tbl>
      <w:tblPr>
        <w:tblStyle w:val="1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75"/>
        <w:gridCol w:w="1455"/>
        <w:gridCol w:w="1395"/>
        <w:gridCol w:w="1533"/>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blHeader/>
          <w:jc w:val="center"/>
        </w:trPr>
        <w:tc>
          <w:tcPr>
            <w:tcW w:w="1185" w:type="dxa"/>
            <w:tcBorders>
              <w:bottom w:val="single" w:color="auto" w:sz="4" w:space="0"/>
            </w:tcBorders>
            <w:shd w:val="clear" w:color="auto" w:fill="auto"/>
            <w:noWrap/>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指标</w:t>
            </w:r>
          </w:p>
        </w:tc>
        <w:tc>
          <w:tcPr>
            <w:tcW w:w="1575" w:type="dxa"/>
            <w:tcBorders>
              <w:bottom w:val="single" w:color="auto" w:sz="4" w:space="0"/>
            </w:tcBorders>
            <w:shd w:val="clear" w:color="auto" w:fill="auto"/>
            <w:noWrap/>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A项目决策</w:t>
            </w:r>
          </w:p>
        </w:tc>
        <w:tc>
          <w:tcPr>
            <w:tcW w:w="1455" w:type="dxa"/>
            <w:tcBorders>
              <w:bottom w:val="single" w:color="auto" w:sz="4" w:space="0"/>
            </w:tcBorders>
            <w:shd w:val="clear" w:color="auto" w:fill="auto"/>
            <w:noWrap/>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B项目过程</w:t>
            </w:r>
          </w:p>
        </w:tc>
        <w:tc>
          <w:tcPr>
            <w:tcW w:w="1395" w:type="dxa"/>
            <w:tcBorders>
              <w:bottom w:val="single" w:color="auto" w:sz="4" w:space="0"/>
            </w:tcBorders>
            <w:shd w:val="clear" w:color="auto" w:fill="auto"/>
            <w:noWrap/>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C项目产出</w:t>
            </w:r>
          </w:p>
        </w:tc>
        <w:tc>
          <w:tcPr>
            <w:tcW w:w="1533" w:type="dxa"/>
            <w:tcBorders>
              <w:bottom w:val="single" w:color="auto" w:sz="4" w:space="0"/>
            </w:tcBorders>
            <w:shd w:val="clear" w:color="auto" w:fill="auto"/>
            <w:noWrap/>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D项目效益</w:t>
            </w:r>
          </w:p>
        </w:tc>
        <w:tc>
          <w:tcPr>
            <w:tcW w:w="1377" w:type="dxa"/>
            <w:tcBorders>
              <w:bottom w:val="single" w:color="auto" w:sz="4" w:space="0"/>
            </w:tcBorders>
            <w:shd w:val="clear" w:color="auto" w:fill="auto"/>
            <w:noWrap/>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shd w:val="clear" w:color="auto" w:fill="auto"/>
            <w:noWrap/>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权重</w:t>
            </w:r>
          </w:p>
        </w:tc>
        <w:tc>
          <w:tcPr>
            <w:tcW w:w="1575"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455"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395"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30</w:t>
            </w:r>
          </w:p>
        </w:tc>
        <w:tc>
          <w:tcPr>
            <w:tcW w:w="1533"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30</w:t>
            </w:r>
          </w:p>
        </w:tc>
        <w:tc>
          <w:tcPr>
            <w:tcW w:w="1377"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shd w:val="clear" w:color="auto" w:fill="auto"/>
            <w:noWrap/>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分值</w:t>
            </w:r>
          </w:p>
        </w:tc>
        <w:tc>
          <w:tcPr>
            <w:tcW w:w="1575"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455"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13.97</w:t>
            </w:r>
          </w:p>
        </w:tc>
        <w:tc>
          <w:tcPr>
            <w:tcW w:w="1395"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22</w:t>
            </w:r>
          </w:p>
        </w:tc>
        <w:tc>
          <w:tcPr>
            <w:tcW w:w="1533"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26.88</w:t>
            </w:r>
          </w:p>
        </w:tc>
        <w:tc>
          <w:tcPr>
            <w:tcW w:w="1377"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82.85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shd w:val="clear" w:color="auto" w:fill="auto"/>
            <w:noWrap/>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得分率</w:t>
            </w:r>
          </w:p>
        </w:tc>
        <w:tc>
          <w:tcPr>
            <w:tcW w:w="1575"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100%</w:t>
            </w:r>
          </w:p>
        </w:tc>
        <w:tc>
          <w:tcPr>
            <w:tcW w:w="1455"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69.85%</w:t>
            </w:r>
          </w:p>
        </w:tc>
        <w:tc>
          <w:tcPr>
            <w:tcW w:w="1395"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73.33%</w:t>
            </w:r>
          </w:p>
        </w:tc>
        <w:tc>
          <w:tcPr>
            <w:tcW w:w="1533"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89.60%</w:t>
            </w:r>
          </w:p>
        </w:tc>
        <w:tc>
          <w:tcPr>
            <w:tcW w:w="1377" w:type="dxa"/>
            <w:shd w:val="clear" w:color="auto" w:fill="auto"/>
            <w:noWrap/>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82.85%</w:t>
            </w:r>
          </w:p>
        </w:tc>
      </w:tr>
    </w:tbl>
    <w:p>
      <w:pPr>
        <w:spacing w:line="560" w:lineRule="exact"/>
        <w:ind w:firstLine="562" w:firstLineChars="200"/>
        <w:rPr>
          <w:rFonts w:ascii="仿宋" w:hAnsi="仿宋" w:eastAsia="仿宋"/>
          <w:b/>
          <w:color w:val="000000"/>
          <w:sz w:val="28"/>
          <w:szCs w:val="28"/>
        </w:rPr>
      </w:pPr>
      <w:r>
        <w:rPr>
          <w:rFonts w:hint="eastAsia" w:ascii="仿宋" w:hAnsi="仿宋" w:eastAsia="仿宋"/>
          <w:b/>
          <w:color w:val="000000"/>
          <w:sz w:val="28"/>
          <w:szCs w:val="28"/>
        </w:rPr>
        <w:t>（三）主要做法</w:t>
      </w:r>
    </w:p>
    <w:p>
      <w:pPr>
        <w:autoSpaceDN w:val="0"/>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紧密结合工作实际，成立了由县委书记任组长、县委副书记任常务副组长的农村人居环境整治工作领导小组，先后出台制定了一系列规章制度文件，把农村环境整治工作作为美丽宜居乡村建设的重要内容，实行</w:t>
      </w:r>
      <w:r>
        <w:rPr>
          <w:rFonts w:ascii="仿宋" w:hAnsi="仿宋" w:eastAsia="仿宋"/>
          <w:color w:val="000000"/>
          <w:sz w:val="28"/>
          <w:szCs w:val="28"/>
        </w:rPr>
        <w:t>“</w:t>
      </w:r>
      <w:r>
        <w:rPr>
          <w:rFonts w:hint="eastAsia" w:ascii="仿宋" w:hAnsi="仿宋" w:eastAsia="仿宋"/>
          <w:color w:val="000000"/>
          <w:sz w:val="28"/>
          <w:szCs w:val="28"/>
        </w:rPr>
        <w:t>县级指导、乡镇负责、村组行动、群众主体</w:t>
      </w:r>
      <w:r>
        <w:rPr>
          <w:rFonts w:ascii="仿宋" w:hAnsi="仿宋" w:eastAsia="仿宋"/>
          <w:color w:val="000000"/>
          <w:sz w:val="28"/>
          <w:szCs w:val="28"/>
        </w:rPr>
        <w:t>”</w:t>
      </w:r>
      <w:r>
        <w:rPr>
          <w:rFonts w:hint="eastAsia" w:ascii="仿宋" w:hAnsi="仿宋" w:eastAsia="仿宋"/>
          <w:color w:val="000000"/>
          <w:sz w:val="28"/>
          <w:szCs w:val="28"/>
        </w:rPr>
        <w:t>的工作机制，有力保障工作顺利推进和完成。</w:t>
      </w:r>
    </w:p>
    <w:p>
      <w:pPr>
        <w:spacing w:line="560" w:lineRule="exact"/>
        <w:ind w:firstLine="413" w:firstLineChars="147"/>
        <w:rPr>
          <w:rFonts w:ascii="仿宋" w:hAnsi="仿宋" w:eastAsia="仿宋"/>
          <w:b/>
          <w:color w:val="000000"/>
          <w:sz w:val="28"/>
          <w:szCs w:val="28"/>
        </w:rPr>
      </w:pPr>
      <w:r>
        <w:rPr>
          <w:rFonts w:hint="eastAsia" w:ascii="仿宋" w:hAnsi="仿宋" w:eastAsia="仿宋"/>
          <w:b/>
          <w:color w:val="000000"/>
          <w:sz w:val="28"/>
          <w:szCs w:val="28"/>
        </w:rPr>
        <w:t>（四）存在的问题及建议</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olor w:val="000000"/>
          <w:sz w:val="28"/>
          <w:szCs w:val="28"/>
        </w:rPr>
        <w:t>1、</w:t>
      </w:r>
      <w:r>
        <w:rPr>
          <w:rFonts w:hint="eastAsia" w:ascii="仿宋" w:hAnsi="仿宋" w:eastAsia="仿宋" w:cs="仿宋"/>
          <w:sz w:val="28"/>
          <w:szCs w:val="28"/>
        </w:rPr>
        <w:t>经核实，在农村人居环境整治项目中，存在资金拨付不及时、支出不符合批复用途的情形，具体为：</w:t>
      </w:r>
    </w:p>
    <w:p>
      <w:pPr>
        <w:adjustRightInd w:val="0"/>
        <w:snapToGrid w:val="0"/>
        <w:spacing w:line="560" w:lineRule="exact"/>
        <w:ind w:firstLine="420" w:firstLineChars="150"/>
        <w:rPr>
          <w:rFonts w:ascii="仿宋" w:hAnsi="仿宋" w:eastAsia="仿宋" w:cs="仿宋"/>
          <w:sz w:val="28"/>
          <w:szCs w:val="28"/>
        </w:rPr>
      </w:pPr>
      <w:r>
        <w:rPr>
          <w:rFonts w:hint="eastAsia" w:ascii="仿宋" w:hAnsi="仿宋" w:eastAsia="仿宋" w:cs="仿宋"/>
          <w:sz w:val="28"/>
          <w:szCs w:val="28"/>
        </w:rPr>
        <w:t>（1）个别支出不符合项目预算批复用途：2020年12月支付孙家卓厕所通风改良款4万元、厕所验收差旅费6010元、支付污水处理站测绘及可研报告编制费38.78万元，共计43.38万元。虽然厕所改良及污水站建设属于人居环境整治范围，但已单独立项（无害化厕所改造项目、重点村污水管网及处理设施建设项目）并有相应配套资金。根据县政府实施方案及预算申报内容，农村人居环境整治的项目资金主要用于五级道路管护、乡村卫生整治、项目考评奖励，不包含其他项目支出内容，评价组认为上述43.38万元不符合项目预算批复用途，不应在本次项目资金中列支。</w:t>
      </w:r>
    </w:p>
    <w:p>
      <w:pPr>
        <w:adjustRightInd w:val="0"/>
        <w:snapToGrid w:val="0"/>
        <w:spacing w:line="560" w:lineRule="exact"/>
        <w:ind w:firstLine="420" w:firstLineChars="150"/>
        <w:rPr>
          <w:rFonts w:ascii="仿宋" w:hAnsi="仿宋" w:eastAsia="仿宋" w:cs="仿宋"/>
          <w:sz w:val="28"/>
          <w:szCs w:val="28"/>
        </w:rPr>
      </w:pPr>
      <w:r>
        <w:rPr>
          <w:rFonts w:hint="eastAsia" w:ascii="仿宋" w:hAnsi="仿宋" w:eastAsia="仿宋" w:cs="仿宋"/>
          <w:sz w:val="28"/>
          <w:szCs w:val="28"/>
        </w:rPr>
        <w:t>（2）2020年第1季度环境整治经费拨付不及时，第1季度第1批环境整治经费134.01万元（嵋阳、牛杜、临晋等9个乡镇），拨付时间在2020年6月23日，延迟拨付2个月。</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建议：</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kern w:val="0"/>
          <w:sz w:val="28"/>
          <w:szCs w:val="28"/>
        </w:rPr>
        <w:t>临猗县新农村建设服务中心</w:t>
      </w:r>
      <w:r>
        <w:rPr>
          <w:rFonts w:hint="eastAsia" w:ascii="仿宋" w:hAnsi="仿宋" w:eastAsia="仿宋" w:cs="仿宋"/>
          <w:sz w:val="28"/>
          <w:szCs w:val="28"/>
        </w:rPr>
        <w:t>要重视项目资金使用管理工作，严格按照县政府实施方案整治内容及预算申报内容使用财政资金，</w:t>
      </w:r>
      <w:r>
        <w:rPr>
          <w:rFonts w:ascii="仿宋" w:hAnsi="仿宋" w:eastAsia="仿宋" w:cs="仿宋"/>
          <w:sz w:val="28"/>
          <w:szCs w:val="28"/>
        </w:rPr>
        <w:t>规范资金支出用途</w:t>
      </w:r>
      <w:r>
        <w:rPr>
          <w:rFonts w:hint="eastAsia" w:ascii="仿宋" w:hAnsi="仿宋" w:eastAsia="仿宋" w:cs="仿宋"/>
          <w:sz w:val="28"/>
          <w:szCs w:val="28"/>
        </w:rPr>
        <w:t>、明确资金支出范围，确保财政资金得到合理使用。对于非应本项目列支资金，应履行预算资金变更审批程序，杜绝自行变更资金使用范围的行为。</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临猗县新农村建设中心要重视项目资金拨付工作，积极开展项目验收考核工作，根据考核结果及时将环境整治经费拨付给各乡镇，不拖延拨付，使各乡（镇）环境整治经费得到保障，以便调动村庄工作积极性。</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sz w:val="28"/>
          <w:szCs w:val="28"/>
        </w:rPr>
        <w:t>2、</w:t>
      </w:r>
      <w:r>
        <w:rPr>
          <w:rFonts w:hint="eastAsia" w:ascii="仿宋" w:hAnsi="仿宋" w:eastAsia="仿宋" w:cs="仿宋"/>
          <w:kern w:val="0"/>
          <w:sz w:val="28"/>
          <w:szCs w:val="28"/>
        </w:rPr>
        <w:t>经核实，农村人居环境整治整体效果较好，村容村貌得到改善，但仍存在一定欠缺，具体为：</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（1）个别行政村存在重集中整治、轻日常管理的思想，环境整治工作时紧时松，未能形成常态化管理机制。</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（2）村民环境意识薄弱，垃圾集中堆放点环境普遍较差。大多数村民未将垃圾入池入箱，造成</w:t>
      </w:r>
      <w:r>
        <w:rPr>
          <w:rFonts w:ascii="仿宋" w:hAnsi="仿宋" w:eastAsia="仿宋" w:cs="仿宋"/>
          <w:kern w:val="0"/>
          <w:sz w:val="28"/>
          <w:szCs w:val="28"/>
        </w:rPr>
        <w:t>各种各样的垃圾在</w:t>
      </w:r>
      <w:r>
        <w:rPr>
          <w:rFonts w:hint="eastAsia" w:ascii="仿宋" w:hAnsi="仿宋" w:eastAsia="仿宋" w:cs="仿宋"/>
          <w:kern w:val="0"/>
          <w:sz w:val="28"/>
          <w:szCs w:val="28"/>
        </w:rPr>
        <w:t>垃圾池、垃圾箱外露天</w:t>
      </w:r>
      <w:r>
        <w:rPr>
          <w:rFonts w:ascii="仿宋" w:hAnsi="仿宋" w:eastAsia="仿宋" w:cs="仿宋"/>
          <w:kern w:val="0"/>
          <w:sz w:val="28"/>
          <w:szCs w:val="28"/>
        </w:rPr>
        <w:t>堆放</w:t>
      </w:r>
      <w:r>
        <w:rPr>
          <w:rFonts w:hint="eastAsia" w:ascii="仿宋" w:hAnsi="仿宋" w:eastAsia="仿宋" w:cs="仿宋"/>
          <w:kern w:val="0"/>
          <w:sz w:val="28"/>
          <w:szCs w:val="28"/>
        </w:rPr>
        <w:t>。</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（3）个别行政村仍存在柴草、农具随意堆放的现象。由于部分村民家庭条件简陋以及多年形成的习惯，不能将柴草及农具及时入院存放，而是随意堆放在房前屋后，影响村容村貌。</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（4）牛杜镇</w:t>
      </w:r>
      <w:r>
        <w:rPr>
          <w:rFonts w:ascii="仿宋" w:hAnsi="仿宋" w:eastAsia="仿宋" w:cs="仿宋"/>
          <w:kern w:val="0"/>
          <w:sz w:val="28"/>
          <w:szCs w:val="28"/>
        </w:rPr>
        <w:t>镇西村某村民将家禽散养在自家门前</w:t>
      </w:r>
      <w:r>
        <w:rPr>
          <w:rFonts w:hint="eastAsia" w:ascii="仿宋" w:hAnsi="仿宋" w:eastAsia="仿宋" w:cs="仿宋"/>
          <w:kern w:val="0"/>
          <w:sz w:val="28"/>
          <w:szCs w:val="28"/>
        </w:rPr>
        <w:t>，</w:t>
      </w:r>
      <w:r>
        <w:rPr>
          <w:rFonts w:ascii="仿宋" w:hAnsi="仿宋" w:eastAsia="仿宋" w:cs="仿宋"/>
          <w:kern w:val="0"/>
          <w:sz w:val="28"/>
          <w:szCs w:val="28"/>
        </w:rPr>
        <w:t>影响他人出行</w:t>
      </w:r>
      <w:r>
        <w:rPr>
          <w:rFonts w:hint="eastAsia" w:ascii="仿宋" w:hAnsi="仿宋" w:eastAsia="仿宋" w:cs="仿宋"/>
          <w:kern w:val="0"/>
          <w:sz w:val="28"/>
          <w:szCs w:val="28"/>
        </w:rPr>
        <w:t>、造成环境污染。</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（5）</w:t>
      </w:r>
      <w:r>
        <w:rPr>
          <w:rFonts w:ascii="仿宋" w:hAnsi="仿宋" w:eastAsia="仿宋" w:cs="仿宋"/>
          <w:bCs/>
          <w:sz w:val="28"/>
          <w:szCs w:val="28"/>
        </w:rPr>
        <w:t>当前正值</w:t>
      </w:r>
      <w:r>
        <w:rPr>
          <w:rFonts w:hint="eastAsia" w:ascii="仿宋" w:hAnsi="仿宋" w:eastAsia="仿宋" w:cs="仿宋"/>
          <w:bCs/>
          <w:sz w:val="28"/>
          <w:szCs w:val="28"/>
        </w:rPr>
        <w:t>秋</w:t>
      </w:r>
      <w:r>
        <w:rPr>
          <w:rFonts w:ascii="仿宋" w:hAnsi="仿宋" w:eastAsia="仿宋" w:cs="仿宋"/>
          <w:bCs/>
          <w:sz w:val="28"/>
          <w:szCs w:val="28"/>
        </w:rPr>
        <w:t>季</w:t>
      </w:r>
      <w:r>
        <w:rPr>
          <w:rFonts w:hint="eastAsia" w:ascii="仿宋" w:hAnsi="仿宋" w:eastAsia="仿宋" w:cs="仿宋"/>
          <w:bCs/>
          <w:sz w:val="28"/>
          <w:szCs w:val="28"/>
        </w:rPr>
        <w:t>玉米</w:t>
      </w:r>
      <w:r>
        <w:rPr>
          <w:rFonts w:ascii="仿宋" w:hAnsi="仿宋" w:eastAsia="仿宋" w:cs="仿宋"/>
          <w:bCs/>
          <w:sz w:val="28"/>
          <w:szCs w:val="28"/>
        </w:rPr>
        <w:t>丰收时节,村民在</w:t>
      </w:r>
      <w:r>
        <w:rPr>
          <w:rFonts w:ascii="仿宋" w:hAnsi="仿宋" w:eastAsia="仿宋" w:cs="仿宋"/>
          <w:kern w:val="0"/>
          <w:sz w:val="28"/>
          <w:szCs w:val="28"/>
        </w:rPr>
        <w:t>临猗复旦大道</w:t>
      </w:r>
      <w:r>
        <w:rPr>
          <w:rFonts w:ascii="仿宋" w:hAnsi="仿宋" w:eastAsia="仿宋" w:cs="仿宋"/>
          <w:bCs/>
          <w:sz w:val="28"/>
          <w:szCs w:val="28"/>
        </w:rPr>
        <w:t>占道打场晒粮</w:t>
      </w:r>
      <w:r>
        <w:rPr>
          <w:rFonts w:hint="eastAsia" w:ascii="仿宋" w:hAnsi="仿宋" w:eastAsia="仿宋" w:cs="仿宋"/>
          <w:bCs/>
          <w:sz w:val="28"/>
          <w:szCs w:val="28"/>
        </w:rPr>
        <w:t>情形</w:t>
      </w:r>
      <w:r>
        <w:rPr>
          <w:rFonts w:ascii="仿宋" w:hAnsi="仿宋" w:eastAsia="仿宋" w:cs="仿宋"/>
          <w:bCs/>
          <w:sz w:val="28"/>
          <w:szCs w:val="28"/>
        </w:rPr>
        <w:t>比较严重,</w:t>
      </w:r>
      <w:r>
        <w:rPr>
          <w:rFonts w:hint="eastAsia" w:ascii="仿宋" w:hAnsi="仿宋" w:eastAsia="仿宋" w:cs="仿宋"/>
          <w:bCs/>
          <w:sz w:val="28"/>
          <w:szCs w:val="28"/>
        </w:rPr>
        <w:t>不仅</w:t>
      </w:r>
      <w:r>
        <w:rPr>
          <w:rFonts w:ascii="仿宋" w:hAnsi="仿宋" w:eastAsia="仿宋" w:cs="仿宋"/>
          <w:bCs/>
          <w:sz w:val="28"/>
          <w:szCs w:val="28"/>
        </w:rPr>
        <w:t>影响</w:t>
      </w:r>
      <w:r>
        <w:rPr>
          <w:rFonts w:hint="eastAsia" w:ascii="仿宋" w:hAnsi="仿宋" w:eastAsia="仿宋" w:cs="仿宋"/>
          <w:bCs/>
          <w:sz w:val="28"/>
          <w:szCs w:val="28"/>
        </w:rPr>
        <w:t>环境卫生容貌，更严重挤占通行空间、给行人、车辆带来安全隐患。</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建议：</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临猗县新农村建设中心应加强对各乡镇人居环境整治长效工作的指导工作，督促各乡镇以县政府下发的《农村人居环境整治长效机制管理办法》为依据，加强日常管理，改变个别村重治理、轻管理的现象，坚决防止边治理边反弹的现象发生。把各村庄环境整治长效机制建立工作作为下一步考核重点，指导各乡镇结合村庄实际情况制定适合自身环境整治的长效管理机制，从而促进农村环境治理工作常态化、长效化。</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（2）进一步加大考评结果的宣传力度，对优秀经验做法进行推广宣传，对整治效果不明显、动作缓慢、工作消极的村庄予以通报批评，提高</w:t>
      </w:r>
      <w:r>
        <w:rPr>
          <w:rFonts w:hint="eastAsia" w:ascii="仿宋" w:hAnsi="仿宋" w:eastAsia="仿宋" w:cs="仿宋"/>
          <w:kern w:val="0"/>
          <w:sz w:val="28"/>
          <w:szCs w:val="28"/>
        </w:rPr>
        <w:t>村民环境意识，形</w:t>
      </w:r>
      <w:r>
        <w:rPr>
          <w:rFonts w:hint="eastAsia" w:ascii="仿宋" w:hAnsi="仿宋" w:eastAsia="仿宋"/>
          <w:sz w:val="28"/>
          <w:szCs w:val="28"/>
        </w:rPr>
        <w:t>成人人关注环境整治，人人参与环境整治的浓厚氛围。针对本次绩效评价所发现的问题，新农办及各乡（镇）要高度重视，责令所在村庄限期进行整改。</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3、经核实，环境整治考核验收工作存在欠缺，存在资料不完整、惩罚奖补工作执行不到位等情形，具体如下：</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（1）项目验收考核资料保存不完整，仅保存各行政村评比打分过程记录及排名结果，未能留存环境整治存在问题、整改措施、整改时限等工作记录，</w:t>
      </w:r>
      <w:r>
        <w:rPr>
          <w:rFonts w:hint="eastAsia" w:ascii="仿宋" w:hAnsi="仿宋" w:eastAsia="仿宋" w:cs="仿宋"/>
          <w:sz w:val="28"/>
          <w:szCs w:val="28"/>
        </w:rPr>
        <w:t>无法有效发挥项目督导检查作用</w:t>
      </w:r>
      <w:r>
        <w:rPr>
          <w:rFonts w:hint="eastAsia" w:ascii="仿宋" w:hAnsi="仿宋" w:eastAsia="仿宋" w:cs="仿宋"/>
          <w:kern w:val="0"/>
          <w:sz w:val="28"/>
          <w:szCs w:val="28"/>
        </w:rPr>
        <w:t>。</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w:t>
      </w:r>
      <w:r>
        <w:rPr>
          <w:rFonts w:hint="eastAsia" w:ascii="仿宋" w:hAnsi="仿宋" w:eastAsia="仿宋" w:cs="仿宋"/>
          <w:bCs/>
          <w:sz w:val="28"/>
          <w:szCs w:val="28"/>
        </w:rPr>
        <w:t>根据《临猗县农村人居环境整治考核奖惩办法》相关规定，将每季度考核结果与环境整治经费挂钩，扣除排名后3名乡（镇）10%环境整治费，将其用于奖励排名前30先进村庄及进步幅度较大10个村庄，</w:t>
      </w:r>
      <w:r>
        <w:rPr>
          <w:rFonts w:hint="eastAsia" w:ascii="仿宋" w:hAnsi="仿宋" w:eastAsia="仿宋" w:cs="仿宋"/>
          <w:kern w:val="0"/>
          <w:sz w:val="28"/>
          <w:szCs w:val="28"/>
        </w:rPr>
        <w:t>但在实际执行过程中，除第1季度外，其余季度均未能严格按照</w:t>
      </w:r>
      <w:r>
        <w:rPr>
          <w:rFonts w:hint="eastAsia" w:ascii="仿宋" w:hAnsi="仿宋" w:eastAsia="仿宋" w:cs="仿宋"/>
          <w:bCs/>
          <w:sz w:val="28"/>
          <w:szCs w:val="28"/>
        </w:rPr>
        <w:t>相关规定对各乡（镇）环境整治效果进行</w:t>
      </w:r>
      <w:r>
        <w:rPr>
          <w:rFonts w:ascii="仿宋" w:hAnsi="仿宋" w:eastAsia="仿宋" w:cs="仿宋"/>
          <w:bCs/>
          <w:sz w:val="28"/>
          <w:szCs w:val="28"/>
        </w:rPr>
        <w:t>惩罚奖补</w:t>
      </w:r>
      <w:r>
        <w:rPr>
          <w:rFonts w:hint="eastAsia" w:ascii="仿宋" w:hAnsi="仿宋" w:eastAsia="仿宋" w:cs="仿宋"/>
          <w:bCs/>
          <w:sz w:val="28"/>
          <w:szCs w:val="28"/>
        </w:rPr>
        <w:t>，具体为：</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2020年第2、3季度按照相关规定将</w:t>
      </w:r>
      <w:r>
        <w:rPr>
          <w:rFonts w:hint="eastAsia" w:ascii="仿宋" w:hAnsi="仿宋" w:eastAsia="仿宋" w:cs="仿宋"/>
          <w:kern w:val="0"/>
          <w:sz w:val="28"/>
          <w:szCs w:val="28"/>
        </w:rPr>
        <w:t>后3名乡（镇）</w:t>
      </w:r>
      <w:r>
        <w:rPr>
          <w:rFonts w:hint="eastAsia" w:ascii="仿宋" w:hAnsi="仿宋" w:eastAsia="仿宋" w:cs="仿宋"/>
          <w:bCs/>
          <w:sz w:val="28"/>
          <w:szCs w:val="28"/>
        </w:rPr>
        <w:t>10%的环境整治经费予以扣除，但均未支付前30名先进村奖励资金以及进步</w:t>
      </w:r>
      <w:r>
        <w:rPr>
          <w:rFonts w:hint="eastAsia" w:ascii="仿宋" w:hAnsi="仿宋" w:eastAsia="仿宋" w:cs="仿宋"/>
          <w:kern w:val="0"/>
          <w:sz w:val="28"/>
          <w:szCs w:val="28"/>
        </w:rPr>
        <w:t>幅度较大的10个村奖励资金。</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bCs/>
          <w:sz w:val="28"/>
          <w:szCs w:val="28"/>
        </w:rPr>
        <w:t>2020年第4季度既未扣除</w:t>
      </w:r>
      <w:r>
        <w:rPr>
          <w:rFonts w:hint="eastAsia" w:ascii="仿宋" w:hAnsi="仿宋" w:eastAsia="仿宋" w:cs="仿宋"/>
          <w:kern w:val="0"/>
          <w:sz w:val="28"/>
          <w:szCs w:val="28"/>
        </w:rPr>
        <w:t>后3名乡（镇）10%的环境整治经费，也未</w:t>
      </w:r>
      <w:r>
        <w:rPr>
          <w:rFonts w:hint="eastAsia" w:ascii="仿宋" w:hAnsi="仿宋" w:eastAsia="仿宋" w:cs="仿宋"/>
          <w:bCs/>
          <w:sz w:val="28"/>
          <w:szCs w:val="28"/>
        </w:rPr>
        <w:t>支付前30名先进村奖励资金以及进步</w:t>
      </w:r>
      <w:r>
        <w:rPr>
          <w:rFonts w:hint="eastAsia" w:ascii="仿宋" w:hAnsi="仿宋" w:eastAsia="仿宋" w:cs="仿宋"/>
          <w:kern w:val="0"/>
          <w:sz w:val="28"/>
          <w:szCs w:val="28"/>
        </w:rPr>
        <w:t>幅度较大的10个村奖励资金</w:t>
      </w:r>
      <w:r>
        <w:rPr>
          <w:rFonts w:hint="eastAsia" w:ascii="仿宋" w:hAnsi="仿宋" w:eastAsia="仿宋" w:cs="仿宋"/>
          <w:bCs/>
          <w:sz w:val="28"/>
          <w:szCs w:val="28"/>
        </w:rPr>
        <w:t>。同时在年终考核时，</w:t>
      </w:r>
      <w:r>
        <w:rPr>
          <w:rFonts w:hint="eastAsia" w:ascii="仿宋" w:hAnsi="仿宋" w:eastAsia="仿宋" w:cs="仿宋"/>
          <w:kern w:val="0"/>
          <w:sz w:val="28"/>
          <w:szCs w:val="28"/>
        </w:rPr>
        <w:t>也未对总排名前3名的乡镇给予奖励资金。</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建议：</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（1）临猗县新农村建设服务中心要注重项目考核验收工作，</w:t>
      </w:r>
      <w:r>
        <w:rPr>
          <w:rFonts w:hint="eastAsia" w:ascii="仿宋" w:hAnsi="仿宋" w:eastAsia="仿宋"/>
          <w:sz w:val="28"/>
          <w:szCs w:val="28"/>
        </w:rPr>
        <w:t>在对项目进行检查时，保存纸质检查记录、问题分析、整改措施等资料并及时归档，充分发挥项目监督考核</w:t>
      </w:r>
      <w:r>
        <w:rPr>
          <w:rFonts w:hint="eastAsia" w:ascii="仿宋" w:hAnsi="仿宋" w:eastAsia="仿宋" w:cs="仿宋"/>
          <w:kern w:val="0"/>
          <w:sz w:val="28"/>
          <w:szCs w:val="28"/>
        </w:rPr>
        <w:t>作用。</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kern w:val="0"/>
          <w:sz w:val="28"/>
          <w:szCs w:val="28"/>
        </w:rPr>
        <w:t>（2）临猗县新农村建设服务中心要重视季度考核工作，严格按照</w:t>
      </w:r>
      <w:r>
        <w:rPr>
          <w:rFonts w:hint="eastAsia" w:ascii="仿宋" w:hAnsi="仿宋" w:eastAsia="仿宋" w:cs="仿宋"/>
          <w:bCs/>
          <w:sz w:val="28"/>
          <w:szCs w:val="28"/>
        </w:rPr>
        <w:t>《临猗县农村人居环境整治考核奖惩办法》的相关规定，对各行政村每季度的环境整治效果进行</w:t>
      </w:r>
      <w:r>
        <w:rPr>
          <w:rFonts w:ascii="仿宋" w:hAnsi="仿宋" w:eastAsia="仿宋" w:cs="仿宋"/>
          <w:bCs/>
          <w:sz w:val="28"/>
          <w:szCs w:val="28"/>
        </w:rPr>
        <w:t>惩罚奖补</w:t>
      </w:r>
      <w:r>
        <w:rPr>
          <w:rFonts w:hint="eastAsia" w:ascii="仿宋" w:hAnsi="仿宋" w:eastAsia="仿宋" w:cs="仿宋"/>
          <w:bCs/>
          <w:sz w:val="28"/>
          <w:szCs w:val="28"/>
        </w:rPr>
        <w:t>，充分</w:t>
      </w:r>
      <w:r>
        <w:rPr>
          <w:rFonts w:hint="eastAsia" w:ascii="仿宋" w:hAnsi="仿宋" w:eastAsia="仿宋" w:cs="仿宋"/>
          <w:kern w:val="0"/>
          <w:sz w:val="28"/>
          <w:szCs w:val="28"/>
        </w:rPr>
        <w:t>调动广大群众参与整治工作的积极性和主动性，确保临猗县农村人居环境整治长效机制正常运转。对于已扣发的第2、3季度后3名乡镇环境整治经费，需详细说明资金去向，并采取措施纠正该违规资金使用行为。</w:t>
      </w:r>
    </w:p>
    <w:p>
      <w:pPr>
        <w:jc w:val="center"/>
        <w:outlineLvl w:val="0"/>
        <w:rPr>
          <w:rFonts w:hint="eastAsia" w:ascii="仿宋" w:hAnsi="仿宋" w:eastAsia="仿宋"/>
          <w:b/>
          <w:bCs/>
          <w:sz w:val="30"/>
          <w:szCs w:val="30"/>
        </w:rPr>
      </w:pPr>
      <w:bookmarkStart w:id="3" w:name="_Toc11145"/>
    </w:p>
    <w:p>
      <w:pPr>
        <w:jc w:val="center"/>
        <w:outlineLvl w:val="0"/>
        <w:rPr>
          <w:rFonts w:ascii="仿宋" w:hAnsi="仿宋" w:eastAsia="仿宋"/>
          <w:b/>
          <w:bCs/>
          <w:sz w:val="30"/>
          <w:szCs w:val="30"/>
        </w:rPr>
      </w:pPr>
      <w:r>
        <w:rPr>
          <w:rFonts w:hint="eastAsia" w:ascii="仿宋" w:hAnsi="仿宋" w:eastAsia="仿宋"/>
          <w:b/>
          <w:bCs/>
          <w:sz w:val="30"/>
          <w:szCs w:val="30"/>
        </w:rPr>
        <w:t>评价机构：山西高盛新会计师事务所有限公司</w:t>
      </w:r>
      <w:bookmarkEnd w:id="3"/>
    </w:p>
    <w:p>
      <w:pPr>
        <w:ind w:firstLine="3451" w:firstLineChars="1146"/>
        <w:rPr>
          <w:rFonts w:ascii="仿宋" w:hAnsi="仿宋" w:eastAsia="仿宋"/>
          <w:b/>
          <w:bCs/>
          <w:sz w:val="30"/>
          <w:szCs w:val="30"/>
        </w:rPr>
      </w:pPr>
    </w:p>
    <w:p>
      <w:pPr>
        <w:ind w:firstLine="1205" w:firstLineChars="400"/>
        <w:outlineLvl w:val="1"/>
        <w:rPr>
          <w:rFonts w:ascii="仿宋" w:hAnsi="仿宋" w:eastAsia="仿宋"/>
          <w:b/>
          <w:bCs/>
          <w:sz w:val="30"/>
          <w:szCs w:val="30"/>
        </w:rPr>
      </w:pPr>
      <w:bookmarkStart w:id="4" w:name="_Toc11960"/>
      <w:r>
        <w:rPr>
          <w:rFonts w:hint="eastAsia" w:ascii="仿宋" w:hAnsi="仿宋" w:eastAsia="仿宋"/>
          <w:b/>
          <w:bCs/>
          <w:sz w:val="30"/>
          <w:szCs w:val="30"/>
        </w:rPr>
        <w:t>主评人：</w:t>
      </w:r>
      <w:bookmarkEnd w:id="4"/>
    </w:p>
    <w:p>
      <w:pPr>
        <w:spacing w:line="560" w:lineRule="exact"/>
        <w:jc w:val="center"/>
        <w:rPr>
          <w:rFonts w:ascii="仿宋" w:hAnsi="仿宋" w:eastAsia="仿宋" w:cs="仿宋"/>
          <w:b/>
          <w:sz w:val="30"/>
          <w:szCs w:val="30"/>
        </w:rPr>
      </w:pPr>
      <w:r>
        <w:rPr>
          <w:rFonts w:hint="eastAsia" w:ascii="仿宋" w:hAnsi="仿宋" w:eastAsia="仿宋" w:cs="仿宋"/>
          <w:b/>
          <w:sz w:val="30"/>
          <w:szCs w:val="30"/>
        </w:rPr>
        <w:t>绩效评价报告</w:t>
      </w:r>
    </w:p>
    <w:p>
      <w:pPr>
        <w:spacing w:line="560" w:lineRule="exact"/>
        <w:rPr>
          <w:rFonts w:ascii="仿宋" w:hAnsi="仿宋" w:eastAsia="仿宋" w:cs="仿宋"/>
          <w:sz w:val="28"/>
          <w:szCs w:val="28"/>
        </w:rPr>
      </w:pPr>
      <w:r>
        <w:rPr>
          <w:rFonts w:hint="eastAsia" w:ascii="仿宋" w:hAnsi="仿宋" w:eastAsia="仿宋" w:cs="仿宋"/>
          <w:sz w:val="28"/>
          <w:szCs w:val="28"/>
        </w:rPr>
        <w:t>临猗县财政局：</w:t>
      </w:r>
    </w:p>
    <w:p>
      <w:pPr>
        <w:autoSpaceDE w:val="0"/>
        <w:autoSpaceDN w:val="0"/>
        <w:adjustRightIn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我们接受委托，于</w:t>
      </w:r>
      <w:r>
        <w:rPr>
          <w:rFonts w:hint="eastAsia" w:ascii="仿宋" w:hAnsi="仿宋" w:eastAsia="仿宋"/>
          <w:sz w:val="28"/>
          <w:szCs w:val="28"/>
        </w:rPr>
        <w:t>2021年8月26日至2021年9月30日</w:t>
      </w:r>
      <w:r>
        <w:rPr>
          <w:rFonts w:hint="eastAsia" w:ascii="仿宋" w:hAnsi="仿宋" w:eastAsia="仿宋" w:cs="仿宋"/>
          <w:sz w:val="28"/>
          <w:szCs w:val="28"/>
        </w:rPr>
        <w:t>对临猗县2020年农村人居环境整治</w:t>
      </w:r>
      <w:r>
        <w:rPr>
          <w:rFonts w:hint="eastAsia" w:ascii="仿宋" w:hAnsi="仿宋" w:eastAsia="仿宋" w:cs="仿宋"/>
          <w:kern w:val="0"/>
          <w:sz w:val="28"/>
          <w:szCs w:val="28"/>
        </w:rPr>
        <w:t>项目</w:t>
      </w:r>
      <w:r>
        <w:rPr>
          <w:rFonts w:hint="eastAsia" w:ascii="仿宋" w:hAnsi="仿宋" w:eastAsia="仿宋"/>
          <w:sz w:val="28"/>
          <w:szCs w:val="28"/>
        </w:rPr>
        <w:t>资金</w:t>
      </w:r>
      <w:r>
        <w:rPr>
          <w:rFonts w:hint="eastAsia" w:ascii="仿宋" w:hAnsi="仿宋" w:eastAsia="仿宋" w:cs="仿宋"/>
          <w:sz w:val="28"/>
          <w:szCs w:val="28"/>
        </w:rPr>
        <w:t>进行了绩效评价。根据财政部《项目支出绩效评价管理办法》文件的精神和相关要求，我们按照绩效评价工作方案确定了评价指标、评价标准和评价方法，对评价对象的绩效情况进行全面的定量定性分析和综合评价，形成了本报告。</w:t>
      </w:r>
    </w:p>
    <w:p>
      <w:pPr>
        <w:spacing w:line="560" w:lineRule="exact"/>
        <w:ind w:firstLine="602" w:firstLineChars="200"/>
        <w:rPr>
          <w:rFonts w:ascii="仿宋" w:hAnsi="仿宋" w:eastAsia="仿宋" w:cs="仿宋"/>
          <w:b/>
          <w:sz w:val="30"/>
          <w:szCs w:val="30"/>
        </w:rPr>
      </w:pPr>
      <w:r>
        <w:rPr>
          <w:rFonts w:hint="eastAsia" w:ascii="仿宋" w:hAnsi="仿宋" w:eastAsia="仿宋" w:cs="仿宋"/>
          <w:b/>
          <w:sz w:val="30"/>
          <w:szCs w:val="30"/>
        </w:rPr>
        <w:t>一、项目基本情况</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（一）项目概况</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1、项目背景和目的</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（1）项目立项背景</w:t>
      </w:r>
    </w:p>
    <w:p>
      <w:pPr>
        <w:autoSpaceDE w:val="0"/>
        <w:autoSpaceDN w:val="0"/>
        <w:adjustRightIn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为</w:t>
      </w:r>
      <w:r>
        <w:rPr>
          <w:rFonts w:ascii="仿宋" w:hAnsi="仿宋" w:eastAsia="仿宋" w:cs="仿宋"/>
          <w:kern w:val="0"/>
          <w:sz w:val="28"/>
          <w:szCs w:val="28"/>
        </w:rPr>
        <w:t>深入学习贯彻习近平总书记关于乡村振兴战略和改善农村人居环境的重要指示精神</w:t>
      </w:r>
      <w:r>
        <w:rPr>
          <w:rFonts w:hint="eastAsia" w:ascii="仿宋" w:hAnsi="仿宋" w:eastAsia="仿宋" w:cs="仿宋"/>
          <w:kern w:val="0"/>
          <w:sz w:val="28"/>
          <w:szCs w:val="28"/>
        </w:rPr>
        <w:t>，</w:t>
      </w:r>
      <w:r>
        <w:rPr>
          <w:rFonts w:ascii="仿宋" w:hAnsi="仿宋" w:eastAsia="仿宋" w:cs="仿宋"/>
          <w:kern w:val="0"/>
          <w:sz w:val="28"/>
          <w:szCs w:val="28"/>
        </w:rPr>
        <w:t>落实全国</w:t>
      </w:r>
      <w:r>
        <w:rPr>
          <w:rFonts w:hint="eastAsia" w:ascii="仿宋" w:hAnsi="仿宋" w:eastAsia="仿宋" w:cs="仿宋"/>
          <w:kern w:val="0"/>
          <w:sz w:val="28"/>
          <w:szCs w:val="28"/>
        </w:rPr>
        <w:t>、</w:t>
      </w:r>
      <w:r>
        <w:rPr>
          <w:rFonts w:ascii="仿宋" w:hAnsi="仿宋" w:eastAsia="仿宋" w:cs="仿宋"/>
          <w:kern w:val="0"/>
          <w:sz w:val="28"/>
          <w:szCs w:val="28"/>
        </w:rPr>
        <w:t>全省</w:t>
      </w:r>
      <w:r>
        <w:rPr>
          <w:rFonts w:hint="eastAsia" w:ascii="仿宋" w:hAnsi="仿宋" w:eastAsia="仿宋" w:cs="仿宋"/>
          <w:kern w:val="0"/>
          <w:sz w:val="28"/>
          <w:szCs w:val="28"/>
        </w:rPr>
        <w:t>“深入学习浙江千万工程经验、全面扎实推进农村人居环境整治会议”精神，</w:t>
      </w:r>
      <w:r>
        <w:rPr>
          <w:rFonts w:ascii="仿宋" w:hAnsi="仿宋" w:eastAsia="仿宋" w:cs="仿宋"/>
          <w:kern w:val="0"/>
          <w:sz w:val="28"/>
          <w:szCs w:val="28"/>
        </w:rPr>
        <w:t>全面推进临猗县农村人居环境综合整治，建设社会主义新农村示范村，切实改善农村生产生活生态条件，补齐全面建成小康社会短板</w:t>
      </w:r>
      <w:r>
        <w:rPr>
          <w:rFonts w:hint="eastAsia" w:ascii="仿宋" w:hAnsi="仿宋" w:eastAsia="仿宋" w:cs="仿宋"/>
          <w:kern w:val="0"/>
          <w:sz w:val="28"/>
          <w:szCs w:val="28"/>
        </w:rPr>
        <w:t>，根据中央、省、市《农村人居环境整治三年行动方案》，</w:t>
      </w:r>
      <w:r>
        <w:rPr>
          <w:rFonts w:ascii="仿宋" w:hAnsi="仿宋" w:eastAsia="仿宋" w:cs="仿宋"/>
          <w:kern w:val="0"/>
          <w:sz w:val="28"/>
          <w:szCs w:val="28"/>
        </w:rPr>
        <w:t>临猗县委</w:t>
      </w:r>
      <w:r>
        <w:rPr>
          <w:rFonts w:hint="eastAsia" w:ascii="仿宋" w:hAnsi="仿宋" w:eastAsia="仿宋" w:cs="仿宋"/>
          <w:kern w:val="0"/>
          <w:sz w:val="28"/>
          <w:szCs w:val="28"/>
        </w:rPr>
        <w:t>、</w:t>
      </w:r>
      <w:r>
        <w:rPr>
          <w:rFonts w:ascii="仿宋" w:hAnsi="仿宋" w:eastAsia="仿宋" w:cs="仿宋"/>
          <w:kern w:val="0"/>
          <w:sz w:val="28"/>
          <w:szCs w:val="28"/>
        </w:rPr>
        <w:t>县政府高度重视农村人居环境整治工作</w:t>
      </w:r>
      <w:r>
        <w:rPr>
          <w:rFonts w:hint="eastAsia" w:ascii="仿宋" w:hAnsi="仿宋" w:eastAsia="仿宋" w:cs="仿宋"/>
          <w:kern w:val="0"/>
          <w:sz w:val="28"/>
          <w:szCs w:val="28"/>
        </w:rPr>
        <w:t>，</w:t>
      </w:r>
      <w:r>
        <w:rPr>
          <w:rFonts w:ascii="仿宋" w:hAnsi="仿宋" w:eastAsia="仿宋" w:cs="仿宋"/>
          <w:kern w:val="0"/>
          <w:sz w:val="28"/>
          <w:szCs w:val="28"/>
        </w:rPr>
        <w:t>将其纳入重要议事</w:t>
      </w:r>
      <w:r>
        <w:rPr>
          <w:rFonts w:hint="eastAsia" w:ascii="仿宋" w:hAnsi="仿宋" w:eastAsia="仿宋" w:cs="仿宋"/>
          <w:kern w:val="0"/>
          <w:sz w:val="28"/>
          <w:szCs w:val="28"/>
        </w:rPr>
        <w:t>日程，出台</w:t>
      </w:r>
      <w:r>
        <w:rPr>
          <w:rFonts w:ascii="仿宋" w:hAnsi="仿宋" w:eastAsia="仿宋" w:cs="仿宋"/>
          <w:kern w:val="0"/>
          <w:sz w:val="28"/>
          <w:szCs w:val="28"/>
        </w:rPr>
        <w:t>制定</w:t>
      </w:r>
      <w:r>
        <w:rPr>
          <w:rFonts w:hint="eastAsia" w:ascii="仿宋" w:hAnsi="仿宋" w:eastAsia="仿宋" w:cs="仿宋"/>
          <w:kern w:val="0"/>
          <w:sz w:val="28"/>
          <w:szCs w:val="28"/>
        </w:rPr>
        <w:t>《临猗县农村人居环境整治长效机制管理暂行办法》，从根本上解决农村脏乱差问题，加快美丽宜居乡村建设。</w:t>
      </w:r>
    </w:p>
    <w:p>
      <w:pPr>
        <w:autoSpaceDE w:val="0"/>
        <w:autoSpaceDN w:val="0"/>
        <w:adjustRightIn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（2）项目立项目的</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通过项目实施，全面改善农村人居环境，解决农村脏乱差问题，</w:t>
      </w:r>
      <w:r>
        <w:rPr>
          <w:rFonts w:hint="eastAsia" w:ascii="仿宋" w:hAnsi="仿宋" w:eastAsia="仿宋" w:cs="仿宋"/>
          <w:kern w:val="0"/>
          <w:sz w:val="28"/>
          <w:szCs w:val="28"/>
        </w:rPr>
        <w:t>加快美丽宜居乡村建设</w:t>
      </w:r>
      <w:r>
        <w:rPr>
          <w:rFonts w:hint="eastAsia" w:ascii="仿宋" w:hAnsi="仿宋" w:eastAsia="仿宋" w:cs="仿宋"/>
          <w:sz w:val="28"/>
          <w:szCs w:val="28"/>
        </w:rPr>
        <w:t>。</w:t>
      </w:r>
    </w:p>
    <w:p>
      <w:pPr>
        <w:spacing w:line="560" w:lineRule="exact"/>
        <w:ind w:firstLine="560" w:firstLineChars="200"/>
        <w:rPr>
          <w:rFonts w:ascii="仿宋" w:hAnsi="仿宋" w:eastAsia="仿宋" w:cs="仿宋"/>
          <w:sz w:val="28"/>
          <w:szCs w:val="28"/>
        </w:rPr>
      </w:pPr>
      <w:r>
        <w:rPr>
          <w:rFonts w:hint="eastAsia" w:ascii="仿宋" w:hAnsi="仿宋" w:eastAsia="仿宋"/>
          <w:sz w:val="28"/>
          <w:szCs w:val="28"/>
        </w:rPr>
        <w:t>2、</w:t>
      </w:r>
      <w:bookmarkStart w:id="5" w:name="_Toc21889"/>
      <w:bookmarkStart w:id="6" w:name="_Toc13945"/>
      <w:bookmarkStart w:id="7" w:name="_Toc16110"/>
      <w:r>
        <w:rPr>
          <w:rFonts w:hint="eastAsia" w:ascii="仿宋" w:hAnsi="仿宋" w:eastAsia="仿宋" w:cs="仿宋"/>
          <w:sz w:val="28"/>
          <w:szCs w:val="28"/>
        </w:rPr>
        <w:t>项目资金来源</w:t>
      </w:r>
      <w:bookmarkEnd w:id="5"/>
      <w:r>
        <w:rPr>
          <w:rFonts w:hint="eastAsia" w:ascii="仿宋" w:hAnsi="仿宋" w:eastAsia="仿宋" w:cs="仿宋"/>
          <w:sz w:val="28"/>
          <w:szCs w:val="28"/>
        </w:rPr>
        <w:t>及使用情况</w:t>
      </w:r>
      <w:bookmarkEnd w:id="6"/>
      <w:bookmarkEnd w:id="7"/>
    </w:p>
    <w:p>
      <w:pPr>
        <w:spacing w:line="560" w:lineRule="exact"/>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）项目资金来源</w:t>
      </w:r>
    </w:p>
    <w:p>
      <w:pPr>
        <w:pStyle w:val="5"/>
        <w:spacing w:line="560" w:lineRule="exact"/>
        <w:ind w:firstLine="560"/>
        <w:jc w:val="left"/>
        <w:rPr>
          <w:rFonts w:ascii="仿宋" w:hAnsi="仿宋" w:eastAsia="仿宋" w:cs="仿宋"/>
          <w:kern w:val="0"/>
          <w:sz w:val="28"/>
          <w:szCs w:val="28"/>
        </w:rPr>
      </w:pPr>
      <w:r>
        <w:rPr>
          <w:rFonts w:hint="eastAsia" w:ascii="仿宋" w:hAnsi="仿宋" w:eastAsia="仿宋" w:cs="仿宋"/>
          <w:sz w:val="28"/>
          <w:szCs w:val="28"/>
        </w:rPr>
        <w:t>2020年临猗县农村人居环境整治</w:t>
      </w:r>
      <w:r>
        <w:rPr>
          <w:rFonts w:hint="eastAsia" w:ascii="仿宋" w:hAnsi="仿宋" w:eastAsia="仿宋" w:cs="仿宋"/>
          <w:kern w:val="0"/>
          <w:sz w:val="28"/>
          <w:szCs w:val="28"/>
        </w:rPr>
        <w:t>项目</w:t>
      </w:r>
      <w:r>
        <w:rPr>
          <w:rFonts w:hint="eastAsia" w:ascii="仿宋" w:hAnsi="仿宋" w:eastAsia="仿宋"/>
          <w:sz w:val="28"/>
          <w:szCs w:val="28"/>
        </w:rPr>
        <w:t>资金共计1500万元，</w:t>
      </w:r>
      <w:r>
        <w:rPr>
          <w:rFonts w:hint="eastAsia" w:ascii="仿宋" w:hAnsi="仿宋" w:eastAsia="仿宋" w:cs="仿宋"/>
          <w:kern w:val="0"/>
          <w:sz w:val="28"/>
          <w:szCs w:val="28"/>
        </w:rPr>
        <w:t>全部为县级财政资金，经核实，资金全部拨付到位。</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（2）项目资金使用情况</w:t>
      </w:r>
    </w:p>
    <w:p>
      <w:pPr>
        <w:pStyle w:val="5"/>
        <w:spacing w:line="560" w:lineRule="exact"/>
        <w:ind w:firstLine="560"/>
        <w:jc w:val="left"/>
        <w:rPr>
          <w:rFonts w:ascii="仿宋" w:hAnsi="仿宋" w:eastAsia="仿宋"/>
          <w:sz w:val="28"/>
          <w:szCs w:val="28"/>
        </w:rPr>
      </w:pPr>
      <w:r>
        <w:rPr>
          <w:rFonts w:hint="eastAsia" w:ascii="仿宋" w:hAnsi="仿宋" w:eastAsia="仿宋" w:cs="仿宋"/>
          <w:sz w:val="28"/>
          <w:szCs w:val="28"/>
        </w:rPr>
        <w:t>2020年临猗县农村人居环境整治</w:t>
      </w:r>
      <w:r>
        <w:rPr>
          <w:rFonts w:hint="eastAsia" w:ascii="仿宋" w:hAnsi="仿宋" w:eastAsia="仿宋" w:cs="仿宋"/>
          <w:kern w:val="0"/>
          <w:sz w:val="28"/>
          <w:szCs w:val="28"/>
        </w:rPr>
        <w:t>专项资金已使用1,475.06万元，</w:t>
      </w:r>
      <w:r>
        <w:rPr>
          <w:rFonts w:hint="eastAsia" w:ascii="仿宋" w:hAnsi="仿宋" w:eastAsia="仿宋"/>
          <w:sz w:val="28"/>
          <w:szCs w:val="28"/>
        </w:rPr>
        <w:t>资金结余24.94万元，具体支付明细如下：</w:t>
      </w:r>
    </w:p>
    <w:tbl>
      <w:tblPr>
        <w:tblStyle w:val="17"/>
        <w:tblW w:w="8090" w:type="dxa"/>
        <w:tblInd w:w="98" w:type="dxa"/>
        <w:tblLayout w:type="autofit"/>
        <w:tblCellMar>
          <w:top w:w="0" w:type="dxa"/>
          <w:left w:w="108" w:type="dxa"/>
          <w:bottom w:w="0" w:type="dxa"/>
          <w:right w:w="108" w:type="dxa"/>
        </w:tblCellMar>
      </w:tblPr>
      <w:tblGrid>
        <w:gridCol w:w="4688"/>
        <w:gridCol w:w="3402"/>
      </w:tblGrid>
      <w:tr>
        <w:tblPrEx>
          <w:tblCellMar>
            <w:top w:w="0" w:type="dxa"/>
            <w:left w:w="108" w:type="dxa"/>
            <w:bottom w:w="0" w:type="dxa"/>
            <w:right w:w="108" w:type="dxa"/>
          </w:tblCellMar>
        </w:tblPrEx>
        <w:trPr>
          <w:trHeight w:val="397" w:hRule="atLeast"/>
          <w:tblHeader/>
        </w:trPr>
        <w:tc>
          <w:tcPr>
            <w:tcW w:w="46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b/>
                <w:bCs/>
                <w:color w:val="000000"/>
                <w:kern w:val="0"/>
                <w:sz w:val="24"/>
              </w:rPr>
            </w:pPr>
            <w:r>
              <w:rPr>
                <w:rFonts w:hint="eastAsia" w:ascii="仿宋" w:hAnsi="仿宋" w:eastAsia="仿宋"/>
                <w:b/>
                <w:bCs/>
                <w:color w:val="000000"/>
                <w:kern w:val="0"/>
                <w:sz w:val="24"/>
              </w:rPr>
              <w:t>项目</w:t>
            </w:r>
          </w:p>
        </w:tc>
        <w:tc>
          <w:tcPr>
            <w:tcW w:w="340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b/>
                <w:bCs/>
                <w:color w:val="000000"/>
                <w:kern w:val="0"/>
                <w:sz w:val="24"/>
              </w:rPr>
            </w:pPr>
            <w:r>
              <w:rPr>
                <w:rFonts w:hint="eastAsia" w:ascii="仿宋" w:hAnsi="仿宋" w:eastAsia="仿宋"/>
                <w:b/>
                <w:bCs/>
                <w:color w:val="000000"/>
                <w:kern w:val="0"/>
                <w:sz w:val="24"/>
              </w:rPr>
              <w:t xml:space="preserve">  金额（万元）</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14个乡镇道路和乡村人居环境整治经费</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812.39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果业发展现场会环境整治补助资金</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276.00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中国农民丰收节环境整治补助资金</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120.00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ascii="仿宋" w:hAnsi="仿宋" w:eastAsia="仿宋"/>
                <w:color w:val="000000"/>
                <w:kern w:val="0"/>
                <w:sz w:val="24"/>
              </w:rPr>
              <w:t>各村道路硬化、绿化、亮化补助资金</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63.00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各乡镇奖励资金</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hint="eastAsia" w:ascii="仿宋" w:hAnsi="仿宋" w:eastAsia="仿宋"/>
                <w:bCs/>
                <w:color w:val="000000"/>
                <w:kern w:val="0"/>
                <w:sz w:val="24"/>
              </w:rPr>
              <w:t>8.20</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人居环境监管平台建设</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103.08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新农办外地考学学习经费</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21.40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新农办下乡考核验收差旅费、租车费等</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8.94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污水处理站测绘、可研费用</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38.78</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厕所改良及验收费</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4.60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ascii="仿宋" w:hAnsi="仿宋" w:eastAsia="仿宋"/>
                <w:color w:val="000000"/>
                <w:kern w:val="0"/>
                <w:sz w:val="24"/>
              </w:rPr>
              <w:t>打印</w:t>
            </w:r>
            <w:r>
              <w:rPr>
                <w:rFonts w:hint="eastAsia" w:ascii="仿宋" w:hAnsi="仿宋" w:eastAsia="仿宋"/>
                <w:color w:val="000000"/>
                <w:kern w:val="0"/>
                <w:sz w:val="24"/>
              </w:rPr>
              <w:t>、</w:t>
            </w:r>
            <w:r>
              <w:rPr>
                <w:rFonts w:ascii="仿宋" w:hAnsi="仿宋" w:eastAsia="仿宋"/>
                <w:color w:val="000000"/>
                <w:kern w:val="0"/>
                <w:sz w:val="24"/>
              </w:rPr>
              <w:t>宣传等其他费用</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hint="eastAsia" w:ascii="仿宋" w:hAnsi="仿宋" w:eastAsia="仿宋"/>
                <w:bCs/>
                <w:color w:val="000000"/>
                <w:kern w:val="0"/>
                <w:sz w:val="24"/>
              </w:rPr>
              <w:t>18.67</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b/>
                <w:bCs/>
                <w:color w:val="000000"/>
                <w:kern w:val="0"/>
                <w:sz w:val="24"/>
              </w:rPr>
            </w:pPr>
            <w:r>
              <w:rPr>
                <w:rFonts w:hint="eastAsia" w:ascii="仿宋" w:hAnsi="仿宋" w:eastAsia="仿宋"/>
                <w:b/>
                <w:bCs/>
                <w:color w:val="000000"/>
                <w:kern w:val="0"/>
                <w:sz w:val="24"/>
              </w:rPr>
              <w:t>合计</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
                <w:bCs/>
                <w:color w:val="000000"/>
                <w:kern w:val="0"/>
                <w:sz w:val="24"/>
              </w:rPr>
            </w:pPr>
            <w:r>
              <w:rPr>
                <w:rFonts w:hint="eastAsia" w:ascii="仿宋" w:hAnsi="仿宋" w:eastAsia="仿宋"/>
                <w:b/>
                <w:bCs/>
                <w:color w:val="000000"/>
                <w:kern w:val="0"/>
                <w:sz w:val="24"/>
              </w:rPr>
              <w:t>1475.06</w:t>
            </w:r>
          </w:p>
        </w:tc>
      </w:tr>
    </w:tbl>
    <w:p>
      <w:pPr>
        <w:spacing w:line="560" w:lineRule="exact"/>
        <w:ind w:firstLine="560" w:firstLineChars="200"/>
        <w:rPr>
          <w:rFonts w:ascii="仿宋" w:hAnsi="仿宋" w:eastAsia="仿宋"/>
          <w:sz w:val="28"/>
          <w:szCs w:val="28"/>
        </w:rPr>
      </w:pPr>
      <w:r>
        <w:rPr>
          <w:rFonts w:hint="eastAsia" w:ascii="仿宋" w:hAnsi="仿宋" w:eastAsia="仿宋"/>
          <w:sz w:val="28"/>
          <w:szCs w:val="28"/>
        </w:rPr>
        <w:t>注：上述污水处理站、厕所等合计43.38万元支出，不应属于该项目列支内容。</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3、项目组织实施情况</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（1）项目组织情况</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项目相关部门及工作职责：</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财政部门：临猗县财政局负责审批、拨付预算资金，组织开展绩效评价工作等；</w:t>
      </w:r>
    </w:p>
    <w:p>
      <w:pPr>
        <w:spacing w:line="560" w:lineRule="exact"/>
        <w:ind w:firstLine="640"/>
        <w:rPr>
          <w:rFonts w:ascii="仿宋" w:hAnsi="仿宋" w:eastAsia="仿宋"/>
          <w:sz w:val="28"/>
          <w:szCs w:val="28"/>
        </w:rPr>
      </w:pPr>
      <w:r>
        <w:rPr>
          <w:rFonts w:hint="eastAsia" w:ascii="仿宋" w:hAnsi="仿宋" w:eastAsia="仿宋"/>
          <w:sz w:val="28"/>
          <w:szCs w:val="28"/>
        </w:rPr>
        <w:t>主管部门：</w:t>
      </w:r>
      <w:r>
        <w:rPr>
          <w:rFonts w:hint="eastAsia" w:ascii="仿宋" w:hAnsi="仿宋" w:eastAsia="仿宋" w:cs="仿宋"/>
          <w:kern w:val="0"/>
          <w:sz w:val="28"/>
          <w:szCs w:val="28"/>
        </w:rPr>
        <w:t>临猗县新农村建设服务中心</w:t>
      </w:r>
      <w:r>
        <w:rPr>
          <w:rFonts w:hint="eastAsia" w:ascii="仿宋" w:hAnsi="仿宋" w:eastAsia="仿宋"/>
          <w:sz w:val="28"/>
          <w:szCs w:val="28"/>
        </w:rPr>
        <w:t>负责项目立项，督导管理、考核验收、数据汇总、绩效自评；</w:t>
      </w:r>
    </w:p>
    <w:p>
      <w:pPr>
        <w:spacing w:line="560" w:lineRule="exact"/>
        <w:ind w:firstLine="640"/>
        <w:rPr>
          <w:rFonts w:ascii="仿宋" w:hAnsi="仿宋" w:eastAsia="仿宋"/>
          <w:sz w:val="28"/>
          <w:szCs w:val="28"/>
        </w:rPr>
      </w:pPr>
      <w:r>
        <w:rPr>
          <w:rFonts w:hint="eastAsia" w:ascii="仿宋" w:hAnsi="仿宋" w:eastAsia="仿宋"/>
          <w:sz w:val="28"/>
          <w:szCs w:val="28"/>
        </w:rPr>
        <w:t>实施部门：14个乡（镇）及所辖村庄负责项目具体实施，按照绩效目标使用财政资金，完成绩效目标等。</w:t>
      </w:r>
    </w:p>
    <w:p>
      <w:pPr>
        <w:widowControl/>
        <w:spacing w:line="560" w:lineRule="exact"/>
        <w:ind w:firstLine="560" w:firstLineChars="200"/>
        <w:rPr>
          <w:rFonts w:ascii="仿宋" w:hAnsi="仿宋" w:eastAsia="仿宋" w:cs="仿宋"/>
          <w:kern w:val="0"/>
          <w:sz w:val="28"/>
          <w:szCs w:val="28"/>
        </w:rPr>
      </w:pPr>
      <w:r>
        <w:rPr>
          <w:rFonts w:hint="eastAsia" w:ascii="仿宋" w:hAnsi="仿宋" w:eastAsia="仿宋"/>
          <w:sz w:val="28"/>
          <w:szCs w:val="28"/>
        </w:rPr>
        <w:t>受益群体：临猗县广大人民群众</w:t>
      </w:r>
      <w:r>
        <w:rPr>
          <w:rFonts w:hint="eastAsia" w:ascii="仿宋" w:hAnsi="仿宋" w:eastAsia="仿宋" w:cs="仿宋"/>
          <w:kern w:val="0"/>
          <w:sz w:val="28"/>
          <w:szCs w:val="28"/>
        </w:rPr>
        <w:t>。</w:t>
      </w:r>
    </w:p>
    <w:p>
      <w:pPr>
        <w:numPr>
          <w:ilvl w:val="0"/>
          <w:numId w:val="1"/>
        </w:numPr>
        <w:tabs>
          <w:tab w:val="left" w:pos="2268"/>
        </w:tabs>
        <w:spacing w:line="560" w:lineRule="exact"/>
        <w:ind w:firstLine="560" w:firstLineChars="200"/>
        <w:rPr>
          <w:rFonts w:ascii="仿宋" w:hAnsi="仿宋" w:eastAsia="仿宋"/>
          <w:sz w:val="28"/>
          <w:szCs w:val="28"/>
        </w:rPr>
      </w:pPr>
      <w:r>
        <w:rPr>
          <w:rFonts w:hint="eastAsia" w:ascii="仿宋" w:hAnsi="仿宋" w:eastAsia="仿宋"/>
          <w:sz w:val="28"/>
          <w:szCs w:val="28"/>
        </w:rPr>
        <w:t>项目实施情况</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A、前期工作</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临猗县委、县政府结合全县人居环境治理情况，制定《临猗县农村人居环境整治长效机制管理暂行办法》。</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B、组织机构</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成立临猗县农村人居环境整治工作领导组，领导组办公室设在新农办办公室，主要负责做好项目的宏观指导和统筹协调，负责汇总各乡（镇）工作动态（包括动员部署情况、先进典型案例、进度情况报表等），对项目实施效果进行验收考核等。</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cs="仿宋"/>
          <w:sz w:val="28"/>
          <w:szCs w:val="28"/>
        </w:rPr>
        <w:t>C、具体实施</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主要从4个方面</w:t>
      </w:r>
      <w:r>
        <w:rPr>
          <w:rFonts w:ascii="仿宋" w:hAnsi="仿宋" w:eastAsia="仿宋"/>
          <w:sz w:val="28"/>
          <w:szCs w:val="28"/>
        </w:rPr>
        <w:t>开展</w:t>
      </w:r>
      <w:r>
        <w:rPr>
          <w:rFonts w:hint="eastAsia" w:ascii="仿宋" w:hAnsi="仿宋" w:eastAsia="仿宋"/>
          <w:sz w:val="28"/>
          <w:szCs w:val="28"/>
        </w:rPr>
        <w:t>人居环境整治工作，具体如下：</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①农村生活垃圾治理</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实行“村清扫保洁、乡（镇）管护监督、县收集处理”的运作模式。各村是本项工作的主体责任者，主要负责本村清扫保洁、垃圾收集及绿化带除草、修剪、管护。清理村庄周围、大街小巷、公共场所、房前屋后、河岸沟渠、乡村道路的柴草杂物、积存垃圾、塑料袋等白色垃圾，解决生活垃圾乱堆乱放问题。</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②五级道路整治及林带管护</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各乡（镇）通过公开竞标的方式确定第三方单位负责五级道路及林带的卫生清扫、垃圾清运和日常监管，确保路面干净平整，道路设施配备齐全，清理在公路用地限定范围内占路洗车或无排水设施的洗车、加水经营点及摆摊设点、堆放物品、倾倒垃圾、私设障碍、挖沟引水、打场晒粮及其他损坏、污染公路和影响公路安全畅通的违法行为，整治违法占用公路现象。</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③村容村貌提升</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实现村庄周边无垃圾积存、街头巷尾干净通畅、房前屋后整齐清洁，对村庄残墙断壁、废弃建筑等做好拆除和改造，打造干净整洁舒适的乡村环境；强化对第五立面（屋顶）的整治，避免低品质涂画；推进村庄绿色生态建设，对县域范围内的村庄绿化进行统一规划。</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 xml:space="preserve"> ④农业面源污染治理</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防治白色污染，减少膜袋、纸袋、反光膜使用；严禁焚烧农作物秸秆、树枝、反光膜、膜袋、纸袋等；农药化肥包装物统一收集处理；对村庄散养畜禽进行规范，动物粪污和病死动物及时清理，统一进行收集，实现无害化处理。</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D、资金管理</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资金主要用于五级道路、乡村环境整治、项目奖补以及考评奖励经费。五级道路、乡村环境整治经费由乡(镇）政府统筹管理使用。项目奖补和考评奖励经费由县农村人居环境整治领导组根据考核细则组织实施。</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五级道路按国道、省道、县道、乡村道每公里分别8000元、5000元、4000元、3000元的标准确定。</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乡村环境整治经费按照15元/人的标准确定，其中8元/人由乡（镇）统筹使用，搞好村级保洁；7元/人由县级统筹，作为环境整治项目奖补资金，对在环境整治中主动作为、善于创新、成绩突出的乡（镇）、村给予奖补。</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E、工作成果</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2020年共清理农村生活垃圾74000吨，清理村内河渠沟塘垃圾和淤泥4051.30吨，清理交通干线垃圾23396吨，清理农业生产废弃物62803.20吨；共拆除违章建筑、残垣断壁、废弃建筑共5175处，取缔落果池79处，拆除废旧院落176处，拆除果园看护房895处，拆除彩钢围挡50368平米；整治乱扔乱倒、乱拉乱挂、乱堆乱放、乱贴乱画等15326处；种植各类苗木58.9万余株，绿化面积16万余平方米。</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（二）项目绩效目标</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1、项目总目标</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通过农村人居环境整治行动，从根本上解决农村“脏乱差”问题。</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2、项目分解目标</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数量指标：整治县道长度231.25千米、整治国道长度32.5千米、整治省道长度69.9千米、整治乡村道路长度935.78千米、整治村庄数量360个。</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质量指标：卫生验收覆盖村率达100%。</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时效指标：</w:t>
      </w:r>
      <w:r>
        <w:rPr>
          <w:rFonts w:ascii="仿宋" w:hAnsi="仿宋" w:eastAsia="仿宋"/>
          <w:sz w:val="28"/>
          <w:szCs w:val="28"/>
        </w:rPr>
        <w:t xml:space="preserve"> 每季度末</w:t>
      </w:r>
      <w:r>
        <w:rPr>
          <w:rFonts w:hint="eastAsia" w:ascii="仿宋" w:hAnsi="仿宋" w:eastAsia="仿宋"/>
          <w:sz w:val="28"/>
          <w:szCs w:val="28"/>
        </w:rPr>
        <w:t>完成项目验收。</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成本指标：重点观摩及线路打造1130000元、乡村清洁经费15元/人，乡村道路管护经费3000元/千米，县道道路管护经费4000元/千米，国道道路管护经费8000元/千米，省道道路管护经费5000元/千米，环境整治工作经费550000元，奖励资金450000元。</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社会效益：解决农村“脏乱差”问题。</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环境效益：改善农村生产生活条件，促进农村生态和谐。</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满意度：群众满意度≥95%</w:t>
      </w:r>
    </w:p>
    <w:p>
      <w:pPr>
        <w:spacing w:line="560" w:lineRule="exact"/>
        <w:ind w:firstLine="602" w:firstLineChars="200"/>
        <w:rPr>
          <w:rFonts w:ascii="仿宋" w:hAnsi="仿宋" w:eastAsia="仿宋"/>
          <w:b/>
          <w:sz w:val="30"/>
          <w:szCs w:val="30"/>
        </w:rPr>
      </w:pPr>
      <w:r>
        <w:rPr>
          <w:rFonts w:hint="eastAsia" w:ascii="仿宋" w:hAnsi="仿宋" w:eastAsia="仿宋"/>
          <w:b/>
          <w:sz w:val="30"/>
          <w:szCs w:val="30"/>
        </w:rPr>
        <w:t>二、绩效评价工作情况</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（一）绩效评价目的和依据</w:t>
      </w:r>
    </w:p>
    <w:p>
      <w:pPr>
        <w:spacing w:line="560" w:lineRule="exact"/>
        <w:ind w:firstLine="560" w:firstLineChars="200"/>
        <w:rPr>
          <w:rFonts w:ascii="仿宋" w:hAnsi="仿宋" w:eastAsia="仿宋"/>
          <w:color w:val="555555"/>
          <w:sz w:val="32"/>
          <w:szCs w:val="32"/>
        </w:rPr>
      </w:pPr>
      <w:r>
        <w:rPr>
          <w:rFonts w:hint="eastAsia" w:ascii="仿宋" w:hAnsi="仿宋" w:eastAsia="仿宋" w:cs="仿宋"/>
          <w:sz w:val="28"/>
          <w:szCs w:val="28"/>
        </w:rPr>
        <w:t>财政支出绩效评价旨在改善预算部门的财政支出管理，优化资源配置，提高公共服务水平。本项目绩效评价是根据设定的绩效目标，运用科学、合理的绩效评价指标、评价标准和评价方法，对项目财政资金使用情况、财务管理状况进行核实；同时核实项目单位为加强管理所制定的相关制度、采取的措施是否得到有效执行等；评价绩效目标预定产出和效益的实现程度，总结项目实施的经验和主要做法，查找项目实施过程中存在的问题，对以后年度项目资金安排和监管提出建议</w:t>
      </w:r>
      <w:r>
        <w:rPr>
          <w:rFonts w:hint="eastAsia" w:ascii="仿宋" w:hAnsi="仿宋" w:eastAsia="仿宋"/>
          <w:color w:val="555555"/>
          <w:sz w:val="32"/>
          <w:szCs w:val="32"/>
        </w:rPr>
        <w:t>。</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本次项目评价所依据的法律、法规规章、政策文件，包括但不限于：</w:t>
      </w:r>
    </w:p>
    <w:p>
      <w:pPr>
        <w:widowControl/>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（1）《中华人民共和国预算法》2018年第二次修正</w:t>
      </w:r>
    </w:p>
    <w:p>
      <w:pPr>
        <w:widowControl/>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（2）《中华人民共和国预算法实施条例》中华人民共和国国务院令第729号</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（3）财政部《项目支出绩效评价管理办法》（财预〔2020〕10号）</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（4）《中共中央国务院关于全面实施预算绩效管理的意见》（中发〔2018〕34号）</w:t>
      </w:r>
    </w:p>
    <w:p>
      <w:pPr>
        <w:widowControl/>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（5）《中共山西省委 山西省人民政府关于全面实施预算绩效管理的实施意见》（晋发〔2018〕39号）</w:t>
      </w:r>
    </w:p>
    <w:p>
      <w:pPr>
        <w:spacing w:line="560" w:lineRule="exact"/>
        <w:ind w:firstLine="560" w:firstLineChars="200"/>
        <w:jc w:val="left"/>
        <w:rPr>
          <w:rFonts w:ascii="仿宋" w:hAnsi="仿宋" w:eastAsia="仿宋" w:cs="仿宋"/>
          <w:sz w:val="28"/>
          <w:szCs w:val="28"/>
        </w:rPr>
      </w:pPr>
      <w:r>
        <w:rPr>
          <w:rFonts w:hint="eastAsia" w:ascii="仿宋" w:hAnsi="仿宋" w:eastAsia="仿宋" w:cs="仿宋"/>
          <w:bCs/>
          <w:sz w:val="28"/>
          <w:szCs w:val="28"/>
        </w:rPr>
        <w:t>（6）财政部关于印发《第三方机构预算绩效评价业务监督管理暂行办法》的通知（ 财监</w:t>
      </w:r>
      <w:r>
        <w:rPr>
          <w:rFonts w:hint="eastAsia" w:ascii="仿宋" w:hAnsi="仿宋" w:eastAsia="仿宋" w:cs="仿宋"/>
          <w:sz w:val="28"/>
          <w:szCs w:val="28"/>
        </w:rPr>
        <w:t>〔2021〕4号）</w:t>
      </w:r>
    </w:p>
    <w:p>
      <w:pPr>
        <w:widowControl/>
        <w:spacing w:line="560" w:lineRule="exact"/>
        <w:ind w:firstLine="560" w:firstLineChars="200"/>
        <w:rPr>
          <w:rFonts w:ascii="仿宋" w:hAnsi="仿宋" w:eastAsia="仿宋" w:cs="仿宋"/>
          <w:kern w:val="0"/>
          <w:sz w:val="28"/>
          <w:szCs w:val="28"/>
        </w:rPr>
      </w:pPr>
      <w:r>
        <w:rPr>
          <w:rFonts w:hint="eastAsia" w:ascii="仿宋" w:hAnsi="仿宋" w:eastAsia="仿宋" w:cs="仿宋"/>
          <w:sz w:val="28"/>
          <w:szCs w:val="28"/>
        </w:rPr>
        <w:t>（7）</w:t>
      </w:r>
      <w:r>
        <w:rPr>
          <w:rFonts w:hint="eastAsia" w:ascii="仿宋" w:hAnsi="仿宋" w:eastAsia="仿宋" w:cs="仿宋"/>
          <w:kern w:val="0"/>
          <w:sz w:val="28"/>
          <w:szCs w:val="28"/>
        </w:rPr>
        <w:t>中共临猗县委办公室、临猗县人民政府办公室关于印发《</w:t>
      </w:r>
      <w:r>
        <w:rPr>
          <w:rFonts w:hint="eastAsia" w:ascii="仿宋" w:hAnsi="仿宋" w:eastAsia="仿宋"/>
          <w:sz w:val="28"/>
          <w:szCs w:val="28"/>
        </w:rPr>
        <w:t>临猗县农村人居环境整治长效机制管理暂行办法</w:t>
      </w:r>
      <w:r>
        <w:rPr>
          <w:rFonts w:hint="eastAsia" w:ascii="仿宋" w:hAnsi="仿宋" w:eastAsia="仿宋" w:cs="仿宋"/>
          <w:kern w:val="0"/>
          <w:sz w:val="28"/>
          <w:szCs w:val="28"/>
        </w:rPr>
        <w:t>》(临办发</w:t>
      </w:r>
      <w:r>
        <w:rPr>
          <w:rFonts w:hint="eastAsia" w:ascii="仿宋" w:hAnsi="仿宋" w:eastAsia="仿宋" w:cs="仿宋"/>
          <w:sz w:val="28"/>
          <w:szCs w:val="28"/>
        </w:rPr>
        <w:t>〔2019〕</w:t>
      </w:r>
      <w:r>
        <w:rPr>
          <w:rFonts w:hint="eastAsia" w:ascii="仿宋" w:hAnsi="仿宋" w:eastAsia="仿宋" w:cs="仿宋"/>
          <w:kern w:val="0"/>
          <w:sz w:val="28"/>
          <w:szCs w:val="28"/>
        </w:rPr>
        <w:t>13号)</w:t>
      </w:r>
    </w:p>
    <w:p>
      <w:pPr>
        <w:widowControl/>
        <w:spacing w:line="560" w:lineRule="exact"/>
        <w:ind w:firstLine="560" w:firstLineChars="200"/>
        <w:rPr>
          <w:rFonts w:ascii="仿宋" w:hAnsi="仿宋" w:eastAsia="仿宋" w:cs="仿宋"/>
          <w:kern w:val="0"/>
          <w:sz w:val="28"/>
          <w:szCs w:val="28"/>
        </w:rPr>
      </w:pPr>
      <w:r>
        <w:rPr>
          <w:rFonts w:hint="eastAsia" w:ascii="仿宋" w:hAnsi="仿宋" w:eastAsia="仿宋" w:cs="仿宋"/>
          <w:sz w:val="28"/>
          <w:szCs w:val="28"/>
        </w:rPr>
        <w:t>（8）</w:t>
      </w:r>
      <w:r>
        <w:rPr>
          <w:rFonts w:hint="eastAsia" w:ascii="仿宋" w:hAnsi="仿宋" w:eastAsia="仿宋" w:cs="仿宋"/>
          <w:kern w:val="0"/>
          <w:sz w:val="28"/>
          <w:szCs w:val="28"/>
        </w:rPr>
        <w:t>中共临猗县委办公室、临猗县人民政府办公室关于印发《</w:t>
      </w:r>
      <w:r>
        <w:rPr>
          <w:rFonts w:hint="eastAsia" w:ascii="仿宋" w:hAnsi="仿宋" w:eastAsia="仿宋"/>
          <w:sz w:val="28"/>
          <w:szCs w:val="28"/>
        </w:rPr>
        <w:t>临猗县农村人居环境整治考核奖惩办法的通知</w:t>
      </w:r>
      <w:r>
        <w:rPr>
          <w:rFonts w:hint="eastAsia" w:ascii="仿宋" w:hAnsi="仿宋" w:eastAsia="仿宋" w:cs="仿宋"/>
          <w:kern w:val="0"/>
          <w:sz w:val="28"/>
          <w:szCs w:val="28"/>
        </w:rPr>
        <w:t>》(临办发</w:t>
      </w:r>
      <w:r>
        <w:rPr>
          <w:rFonts w:hint="eastAsia" w:ascii="仿宋" w:hAnsi="仿宋" w:eastAsia="仿宋" w:cs="仿宋"/>
          <w:sz w:val="28"/>
          <w:szCs w:val="28"/>
        </w:rPr>
        <w:t>〔2019〕</w:t>
      </w:r>
      <w:r>
        <w:rPr>
          <w:rFonts w:hint="eastAsia" w:ascii="仿宋" w:hAnsi="仿宋" w:eastAsia="仿宋" w:cs="仿宋"/>
          <w:kern w:val="0"/>
          <w:sz w:val="28"/>
          <w:szCs w:val="28"/>
        </w:rPr>
        <w:t>14号)</w:t>
      </w:r>
    </w:p>
    <w:p>
      <w:pPr>
        <w:spacing w:line="560" w:lineRule="exact"/>
        <w:ind w:firstLine="560" w:firstLineChars="200"/>
        <w:rPr>
          <w:rFonts w:ascii="仿宋" w:hAnsi="仿宋" w:eastAsia="仿宋"/>
          <w:sz w:val="28"/>
          <w:szCs w:val="28"/>
        </w:rPr>
      </w:pPr>
      <w:r>
        <w:rPr>
          <w:rFonts w:hint="eastAsia" w:ascii="仿宋" w:hAnsi="仿宋" w:eastAsia="仿宋" w:cs="仿宋"/>
          <w:kern w:val="0"/>
          <w:sz w:val="28"/>
          <w:szCs w:val="28"/>
        </w:rPr>
        <w:t>（9）</w:t>
      </w:r>
      <w:r>
        <w:rPr>
          <w:rFonts w:hint="eastAsia" w:ascii="仿宋" w:hAnsi="仿宋" w:eastAsia="仿宋"/>
          <w:sz w:val="28"/>
          <w:szCs w:val="28"/>
        </w:rPr>
        <w:t>工作实施方案、各项管理制度、资金使用情况、验收考核、治理前后影像资料等。</w:t>
      </w:r>
    </w:p>
    <w:p>
      <w:pPr>
        <w:widowControl/>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（10）其他有关的法律、法规、规章及政策文件。</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（二）评价原则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1.独立原则。在委托方和被评价对象提供工作便利条件和相关资料情况下独立完成委托事项。</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2.客观原则。按照协议（合同）约定事项客观公正、实事求是地开展预算绩效评价，不出具不实预算绩效评价报告。</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3.规范原则。履行必要评价程序，合理选取具有代表性的样本，对原始资料进行必要的核查验证，形成结论并出具预算绩效评价报告。</w:t>
      </w:r>
    </w:p>
    <w:p>
      <w:pPr>
        <w:pStyle w:val="48"/>
        <w:spacing w:line="560" w:lineRule="exact"/>
        <w:ind w:firstLine="560"/>
        <w:rPr>
          <w:rFonts w:ascii="仿宋" w:hAnsi="仿宋" w:eastAsia="仿宋" w:cs="仿宋"/>
          <w:bCs/>
          <w:kern w:val="0"/>
          <w:sz w:val="28"/>
          <w:szCs w:val="28"/>
        </w:rPr>
      </w:pPr>
      <w:r>
        <w:rPr>
          <w:rFonts w:hint="eastAsia" w:ascii="仿宋" w:hAnsi="仿宋" w:eastAsia="仿宋" w:cs="仿宋"/>
          <w:bCs/>
          <w:kern w:val="0"/>
          <w:sz w:val="28"/>
          <w:szCs w:val="28"/>
        </w:rPr>
        <w:t>（三）绩效评价指标体系</w:t>
      </w:r>
    </w:p>
    <w:p>
      <w:pPr>
        <w:autoSpaceDE w:val="0"/>
        <w:autoSpaceDN w:val="0"/>
        <w:adjustRightInd w:val="0"/>
        <w:spacing w:line="560" w:lineRule="exact"/>
        <w:ind w:firstLine="560" w:firstLineChars="200"/>
        <w:rPr>
          <w:rFonts w:ascii="仿宋" w:hAnsi="仿宋" w:eastAsia="仿宋" w:cs="仿宋"/>
          <w:sz w:val="28"/>
          <w:szCs w:val="28"/>
        </w:rPr>
      </w:pPr>
      <w:r>
        <w:rPr>
          <w:rFonts w:hint="eastAsia" w:ascii="仿宋" w:hAnsi="仿宋" w:eastAsia="仿宋"/>
          <w:sz w:val="28"/>
          <w:szCs w:val="28"/>
        </w:rPr>
        <w:t>根据财政部《项目支出绩效评价管理办法》（财预〔2020〕10号）文件精神，</w:t>
      </w:r>
      <w:r>
        <w:rPr>
          <w:rFonts w:hint="eastAsia" w:ascii="仿宋" w:hAnsi="仿宋" w:eastAsia="仿宋" w:cs="仿宋"/>
          <w:sz w:val="28"/>
          <w:szCs w:val="28"/>
        </w:rPr>
        <w:t>遵循相关性、重要性、可比性、系统性、经济性原则，形成了临猗县2020年农村人居环境整治项目的绩效评价指标体系。评价指标体系分为四个一级指标即决策、过程、产出、效益，反映了一个项目从决策到产出、效益的整个过程。结合项目的实际情况，又细分成项目立项、绩效目标、资金投入、资金管理、组织实施、产出数量、产出质量、产出时效、社会效益、可持续影响、满意度共11个二级指标以及立项程序规范性、绩效目标合理性、资金分配合理性、制度执行有效性、资金使用合规性、考核验收有效性、农村生活垃圾治理完成率、村容村貌提升任务完成率、村容村貌整治完成质量、项目验收及时性、改善农村人居环境、促进美丽宜居乡村建设等31个三级指标，具体指标体系见下表：</w:t>
      </w:r>
    </w:p>
    <w:tbl>
      <w:tblPr>
        <w:tblStyle w:val="17"/>
        <w:tblW w:w="837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513"/>
        <w:gridCol w:w="482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28" w:type="dxa"/>
            <w:vAlign w:val="center"/>
          </w:tcPr>
          <w:p>
            <w:pPr>
              <w:widowControl/>
              <w:jc w:val="center"/>
              <w:rPr>
                <w:rFonts w:ascii="仿宋" w:hAnsi="仿宋" w:eastAsia="仿宋" w:cs="宋体"/>
                <w:color w:val="000000"/>
                <w:kern w:val="0"/>
                <w:sz w:val="28"/>
                <w:szCs w:val="28"/>
              </w:rPr>
            </w:pPr>
            <w:r>
              <w:rPr>
                <w:rFonts w:hint="eastAsia" w:ascii="仿宋" w:hAnsi="仿宋" w:eastAsia="仿宋" w:cs="宋体"/>
                <w:color w:val="000000"/>
                <w:kern w:val="0"/>
                <w:sz w:val="24"/>
                <w:szCs w:val="24"/>
              </w:rPr>
              <w:t>一级指标</w:t>
            </w:r>
          </w:p>
        </w:tc>
        <w:tc>
          <w:tcPr>
            <w:tcW w:w="1513" w:type="dxa"/>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二级指标</w:t>
            </w:r>
          </w:p>
        </w:tc>
        <w:tc>
          <w:tcPr>
            <w:tcW w:w="4820" w:type="dxa"/>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三级指标</w:t>
            </w:r>
          </w:p>
        </w:tc>
        <w:tc>
          <w:tcPr>
            <w:tcW w:w="709" w:type="dxa"/>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标准分值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restart"/>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决策</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（A）（20%）</w:t>
            </w:r>
          </w:p>
        </w:tc>
        <w:tc>
          <w:tcPr>
            <w:tcW w:w="1513" w:type="dxa"/>
            <w:vMerge w:val="restart"/>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项目立项</w:t>
            </w:r>
          </w:p>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(A1)（4%）</w:t>
            </w: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立项依据充分性（A1-1）</w:t>
            </w:r>
          </w:p>
        </w:tc>
        <w:tc>
          <w:tcPr>
            <w:tcW w:w="709" w:type="dxa"/>
            <w:vAlign w:val="center"/>
          </w:tcPr>
          <w:p>
            <w:pPr>
              <w:widowControl/>
              <w:jc w:val="center"/>
              <w:textAlignment w:val="center"/>
              <w:rPr>
                <w:rFonts w:ascii="仿宋" w:hAnsi="仿宋" w:eastAsia="仿宋" w:cs="宋体"/>
                <w:color w:val="333333"/>
                <w:sz w:val="24"/>
                <w:szCs w:val="24"/>
              </w:rP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widowControl/>
              <w:jc w:val="center"/>
              <w:textAlignment w:val="center"/>
              <w:rPr>
                <w:rFonts w:ascii="仿宋" w:hAnsi="仿宋" w:eastAsia="仿宋" w:cs="仿宋"/>
                <w:color w:val="000000"/>
                <w:kern w:val="0"/>
                <w:sz w:val="24"/>
                <w:szCs w:val="24"/>
              </w:rPr>
            </w:pPr>
          </w:p>
        </w:tc>
        <w:tc>
          <w:tcPr>
            <w:tcW w:w="1513" w:type="dxa"/>
            <w:vMerge w:val="continue"/>
            <w:vAlign w:val="center"/>
          </w:tcPr>
          <w:p>
            <w:pPr>
              <w:widowControl/>
              <w:jc w:val="center"/>
              <w:textAlignment w:val="center"/>
              <w:rPr>
                <w:rFonts w:ascii="仿宋" w:hAnsi="仿宋" w:eastAsia="仿宋" w:cs="仿宋"/>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立项程序规范性（A1-2）</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restart"/>
            <w:vAlign w:val="center"/>
          </w:tcPr>
          <w:p>
            <w:pPr>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绩效目标</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(A2)（8%）</w:t>
            </w: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绩效目标合理性（A2-1）</w:t>
            </w:r>
          </w:p>
        </w:tc>
        <w:tc>
          <w:tcPr>
            <w:tcW w:w="709"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绩效指标明确性（A2-2）</w:t>
            </w:r>
          </w:p>
        </w:tc>
        <w:tc>
          <w:tcPr>
            <w:tcW w:w="709" w:type="dxa"/>
            <w:vAlign w:val="center"/>
          </w:tcPr>
          <w:p>
            <w:pPr>
              <w:widowControl/>
              <w:jc w:val="center"/>
              <w:textAlignment w:val="center"/>
              <w:rPr>
                <w:rFonts w:ascii="仿宋" w:hAnsi="仿宋" w:eastAsia="仿宋" w:cs="仿宋"/>
                <w:color w:val="333333"/>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restart"/>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资金投入</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(A3)（8%）</w:t>
            </w:r>
          </w:p>
        </w:tc>
        <w:tc>
          <w:tcPr>
            <w:tcW w:w="4820" w:type="dxa"/>
            <w:vAlign w:val="center"/>
          </w:tcPr>
          <w:p>
            <w:pPr>
              <w:widowControl/>
              <w:jc w:val="left"/>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预算编制科学性（A3-1）</w:t>
            </w:r>
          </w:p>
        </w:tc>
        <w:tc>
          <w:tcPr>
            <w:tcW w:w="709" w:type="dxa"/>
            <w:vAlign w:val="center"/>
          </w:tcPr>
          <w:p>
            <w:pPr>
              <w:widowControl/>
              <w:jc w:val="center"/>
              <w:textAlignment w:val="center"/>
              <w:rPr>
                <w:rFonts w:ascii="仿宋" w:hAnsi="仿宋" w:eastAsia="仿宋" w:cs="宋体"/>
                <w:color w:val="333333"/>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widowControl/>
              <w:jc w:val="center"/>
              <w:textAlignment w:val="center"/>
              <w:rPr>
                <w:rFonts w:ascii="仿宋" w:hAnsi="仿宋" w:eastAsia="仿宋" w:cs="仿宋"/>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资金分配合理性（A3-2）</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restart"/>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过程</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（B）（20%）</w:t>
            </w:r>
          </w:p>
        </w:tc>
        <w:tc>
          <w:tcPr>
            <w:tcW w:w="1513" w:type="dxa"/>
            <w:vMerge w:val="restart"/>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资金管理</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(B1)（8%）</w:t>
            </w: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财政资金到位率（B1-1）</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widowControl/>
              <w:jc w:val="center"/>
              <w:textAlignment w:val="center"/>
              <w:rPr>
                <w:rFonts w:ascii="仿宋" w:hAnsi="仿宋" w:eastAsia="仿宋" w:cs="仿宋"/>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预算执行率（B1-2）</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widowControl/>
              <w:jc w:val="center"/>
              <w:textAlignment w:val="center"/>
              <w:rPr>
                <w:rFonts w:ascii="仿宋" w:hAnsi="仿宋" w:eastAsia="仿宋" w:cs="仿宋"/>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资金使用合规性（B1-3）</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shd w:val="clear" w:color="000000" w:fill="FFFFFF"/>
            <w:vAlign w:val="center"/>
          </w:tcPr>
          <w:p>
            <w:pPr>
              <w:jc w:val="center"/>
              <w:rPr>
                <w:rFonts w:ascii="仿宋" w:hAnsi="仿宋" w:eastAsia="仿宋" w:cs="宋体"/>
                <w:color w:val="000000"/>
                <w:kern w:val="0"/>
                <w:sz w:val="24"/>
                <w:szCs w:val="24"/>
              </w:rPr>
            </w:pPr>
          </w:p>
        </w:tc>
        <w:tc>
          <w:tcPr>
            <w:tcW w:w="1513" w:type="dxa"/>
            <w:vMerge w:val="restart"/>
            <w:shd w:val="clear" w:color="000000" w:fill="FFFFFF"/>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组织实施</w:t>
            </w:r>
          </w:p>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（B2）（12%）</w:t>
            </w: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组织机构（B2-1）</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shd w:val="clear" w:color="000000" w:fill="FFFFFF"/>
            <w:vAlign w:val="center"/>
          </w:tcPr>
          <w:p>
            <w:pPr>
              <w:jc w:val="center"/>
              <w:rPr>
                <w:rFonts w:ascii="仿宋" w:hAnsi="仿宋" w:eastAsia="仿宋" w:cs="宋体"/>
                <w:color w:val="000000"/>
                <w:kern w:val="0"/>
                <w:sz w:val="24"/>
                <w:szCs w:val="24"/>
              </w:rPr>
            </w:pPr>
          </w:p>
        </w:tc>
        <w:tc>
          <w:tcPr>
            <w:tcW w:w="1513" w:type="dxa"/>
            <w:vMerge w:val="continue"/>
            <w:shd w:val="clear" w:color="000000" w:fill="FFFFFF"/>
            <w:vAlign w:val="center"/>
          </w:tcPr>
          <w:p>
            <w:pPr>
              <w:widowControl/>
              <w:jc w:val="center"/>
              <w:textAlignment w:val="center"/>
              <w:rPr>
                <w:rFonts w:ascii="仿宋" w:hAnsi="仿宋" w:eastAsia="仿宋" w:cs="仿宋"/>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管理制度健全性（B2-2）</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shd w:val="clear" w:color="000000" w:fill="FFFFFF"/>
            <w:vAlign w:val="center"/>
          </w:tcPr>
          <w:p>
            <w:pPr>
              <w:jc w:val="center"/>
              <w:rPr>
                <w:rFonts w:ascii="仿宋" w:hAnsi="仿宋" w:eastAsia="仿宋" w:cs="宋体"/>
                <w:color w:val="000000"/>
                <w:kern w:val="0"/>
                <w:sz w:val="24"/>
                <w:szCs w:val="24"/>
              </w:rPr>
            </w:pPr>
          </w:p>
        </w:tc>
        <w:tc>
          <w:tcPr>
            <w:tcW w:w="1513" w:type="dxa"/>
            <w:vMerge w:val="continue"/>
            <w:shd w:val="clear" w:color="000000" w:fill="FFFFFF"/>
            <w:vAlign w:val="center"/>
          </w:tcPr>
          <w:p>
            <w:pPr>
              <w:widowControl/>
              <w:jc w:val="center"/>
              <w:textAlignment w:val="center"/>
              <w:rPr>
                <w:rFonts w:ascii="仿宋" w:hAnsi="仿宋" w:eastAsia="仿宋" w:cs="仿宋"/>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制度执行有效性（B2-3）</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shd w:val="clear" w:color="000000" w:fill="FFFFFF"/>
            <w:vAlign w:val="center"/>
          </w:tcPr>
          <w:p>
            <w:pPr>
              <w:jc w:val="center"/>
              <w:rPr>
                <w:rFonts w:ascii="仿宋" w:hAnsi="仿宋" w:eastAsia="仿宋" w:cs="宋体"/>
                <w:color w:val="000000"/>
                <w:kern w:val="0"/>
                <w:sz w:val="24"/>
                <w:szCs w:val="24"/>
              </w:rPr>
            </w:pPr>
          </w:p>
        </w:tc>
        <w:tc>
          <w:tcPr>
            <w:tcW w:w="1513" w:type="dxa"/>
            <w:vMerge w:val="continue"/>
            <w:shd w:val="clear" w:color="000000" w:fill="FFFFFF"/>
            <w:vAlign w:val="center"/>
          </w:tcPr>
          <w:p>
            <w:pPr>
              <w:widowControl/>
              <w:jc w:val="center"/>
              <w:textAlignment w:val="center"/>
              <w:rPr>
                <w:rFonts w:ascii="仿宋" w:hAnsi="仿宋" w:eastAsia="仿宋" w:cs="仿宋"/>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考核验收有效性（B2-4）</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restart"/>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产出</w:t>
            </w:r>
          </w:p>
          <w:p>
            <w:pPr>
              <w:widowControl/>
              <w:jc w:val="center"/>
              <w:textAlignment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（C）（30%）</w:t>
            </w:r>
          </w:p>
        </w:tc>
        <w:tc>
          <w:tcPr>
            <w:tcW w:w="1513" w:type="dxa"/>
            <w:vMerge w:val="restart"/>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产出数量</w:t>
            </w:r>
          </w:p>
          <w:p>
            <w:pPr>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（C1）（11%）</w:t>
            </w: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农村生活垃圾治理完成率（C1-1）</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仿宋"/>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五级道路及林带整治完成率（C1-2）</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村容村貌提升任务完成率（C1-3）</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widowControl/>
              <w:jc w:val="center"/>
              <w:textAlignment w:val="center"/>
              <w:rPr>
                <w:rFonts w:ascii="仿宋" w:hAnsi="仿宋" w:eastAsia="仿宋" w:cs="宋体"/>
                <w:color w:val="000000"/>
                <w:kern w:val="0"/>
                <w:sz w:val="24"/>
                <w:szCs w:val="24"/>
              </w:rPr>
            </w:pPr>
          </w:p>
        </w:tc>
        <w:tc>
          <w:tcPr>
            <w:tcW w:w="1513" w:type="dxa"/>
            <w:vMerge w:val="continue"/>
            <w:vAlign w:val="center"/>
          </w:tcPr>
          <w:p>
            <w:pPr>
              <w:widowControl/>
              <w:jc w:val="center"/>
              <w:textAlignment w:val="center"/>
              <w:rPr>
                <w:rFonts w:ascii="仿宋" w:hAnsi="仿宋" w:eastAsia="仿宋" w:cs="宋体"/>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农业面源污染治理完成率（C1-4）</w:t>
            </w:r>
          </w:p>
        </w:tc>
        <w:tc>
          <w:tcPr>
            <w:tcW w:w="709" w:type="dxa"/>
          </w:tcPr>
          <w:p>
            <w:pPr>
              <w:jc w:val="center"/>
            </w:pPr>
            <w:r>
              <w:rPr>
                <w:rFonts w:hint="eastAsia" w:ascii="仿宋" w:hAnsi="仿宋" w:eastAsia="仿宋" w:cs="仿宋"/>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highlight w:val="yellow"/>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2"/>
                <w:szCs w:val="24"/>
              </w:rPr>
              <w:t>2020年果业发展现场会环境卫生保障情（C1-5）</w:t>
            </w:r>
          </w:p>
        </w:tc>
        <w:tc>
          <w:tcPr>
            <w:tcW w:w="709" w:type="dxa"/>
          </w:tcPr>
          <w:p>
            <w:pPr>
              <w:jc w:val="cente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highlight w:val="yellow"/>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2020年农民丰收节环境卫生保障情况（C1-6）</w:t>
            </w:r>
          </w:p>
        </w:tc>
        <w:tc>
          <w:tcPr>
            <w:tcW w:w="709" w:type="dxa"/>
          </w:tcPr>
          <w:p>
            <w:pPr>
              <w:jc w:val="cente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仿宋"/>
                <w:color w:val="000000"/>
                <w:kern w:val="0"/>
                <w:sz w:val="24"/>
                <w:szCs w:val="24"/>
              </w:rPr>
            </w:pPr>
          </w:p>
        </w:tc>
        <w:tc>
          <w:tcPr>
            <w:tcW w:w="4820" w:type="dxa"/>
            <w:vAlign w:val="center"/>
          </w:tcPr>
          <w:p>
            <w:pPr>
              <w:widowControl/>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人居环境监管平台建设完成率（C1-7）</w:t>
            </w:r>
          </w:p>
        </w:tc>
        <w:tc>
          <w:tcPr>
            <w:tcW w:w="709" w:type="dxa"/>
          </w:tcPr>
          <w:p>
            <w:pPr>
              <w:jc w:val="cente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widowControl/>
              <w:jc w:val="center"/>
              <w:textAlignment w:val="center"/>
              <w:rPr>
                <w:rFonts w:ascii="仿宋" w:hAnsi="仿宋" w:eastAsia="仿宋" w:cs="宋体"/>
                <w:color w:val="000000"/>
                <w:kern w:val="0"/>
                <w:sz w:val="24"/>
                <w:szCs w:val="24"/>
              </w:rPr>
            </w:pPr>
          </w:p>
        </w:tc>
        <w:tc>
          <w:tcPr>
            <w:tcW w:w="1513" w:type="dxa"/>
            <w:vMerge w:val="restart"/>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产出质量</w:t>
            </w:r>
          </w:p>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（C2）（10%）</w:t>
            </w:r>
          </w:p>
        </w:tc>
        <w:tc>
          <w:tcPr>
            <w:tcW w:w="4820"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卫生验收村覆盖率（C2-1）</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村容村貌整治完成质量（C2-2）</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五级道路整治完成质量（C2-3）</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人居环境监管平台投入使用情况（C2-4）</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restart"/>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产出时效（C3）（9%）</w:t>
            </w:r>
          </w:p>
        </w:tc>
        <w:tc>
          <w:tcPr>
            <w:tcW w:w="4820"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项目验收及时性（C3-1）</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环境整治经费拨付及时性（C3-2）</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人居环境监管平台完工及时性（C3-3）</w:t>
            </w:r>
          </w:p>
        </w:tc>
        <w:tc>
          <w:tcPr>
            <w:tcW w:w="709"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restart"/>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效益</w:t>
            </w:r>
          </w:p>
          <w:p>
            <w:pPr>
              <w:jc w:val="center"/>
              <w:rPr>
                <w:rFonts w:ascii="仿宋" w:hAnsi="仿宋" w:eastAsia="仿宋" w:cs="宋体"/>
                <w:color w:val="000000"/>
                <w:kern w:val="0"/>
                <w:sz w:val="24"/>
                <w:szCs w:val="24"/>
              </w:rPr>
            </w:pPr>
            <w:r>
              <w:rPr>
                <w:rFonts w:hint="eastAsia" w:ascii="仿宋" w:hAnsi="仿宋" w:eastAsia="仿宋" w:cs="仿宋"/>
                <w:color w:val="000000"/>
                <w:kern w:val="0"/>
                <w:sz w:val="24"/>
                <w:szCs w:val="24"/>
              </w:rPr>
              <w:t>（D）（30%）</w:t>
            </w:r>
          </w:p>
        </w:tc>
        <w:tc>
          <w:tcPr>
            <w:tcW w:w="1513" w:type="dxa"/>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社会效益</w:t>
            </w:r>
          </w:p>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（D1）（10%）</w:t>
            </w:r>
          </w:p>
        </w:tc>
        <w:tc>
          <w:tcPr>
            <w:tcW w:w="4820"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改善农村人居环境（D1-1）</w:t>
            </w:r>
          </w:p>
        </w:tc>
        <w:tc>
          <w:tcPr>
            <w:tcW w:w="709" w:type="dxa"/>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restart"/>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可持续影响</w:t>
            </w:r>
          </w:p>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（D2）（10%）</w:t>
            </w:r>
          </w:p>
        </w:tc>
        <w:tc>
          <w:tcPr>
            <w:tcW w:w="4820"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人居环境监管平台持续使用年限（D2-1）</w:t>
            </w:r>
          </w:p>
        </w:tc>
        <w:tc>
          <w:tcPr>
            <w:tcW w:w="709" w:type="dxa"/>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Merge w:val="continue"/>
            <w:vAlign w:val="center"/>
          </w:tcPr>
          <w:p>
            <w:pPr>
              <w:jc w:val="center"/>
              <w:rPr>
                <w:rFonts w:ascii="仿宋" w:hAnsi="仿宋" w:eastAsia="仿宋" w:cs="宋体"/>
                <w:color w:val="000000"/>
                <w:kern w:val="0"/>
                <w:sz w:val="24"/>
                <w:szCs w:val="24"/>
              </w:rPr>
            </w:pPr>
          </w:p>
        </w:tc>
        <w:tc>
          <w:tcPr>
            <w:tcW w:w="4820"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促进美丽宜居乡村建设（D2-2）</w:t>
            </w:r>
          </w:p>
        </w:tc>
        <w:tc>
          <w:tcPr>
            <w:tcW w:w="709" w:type="dxa"/>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8" w:type="dxa"/>
            <w:vMerge w:val="continue"/>
            <w:vAlign w:val="center"/>
          </w:tcPr>
          <w:p>
            <w:pPr>
              <w:jc w:val="center"/>
              <w:rPr>
                <w:rFonts w:ascii="仿宋" w:hAnsi="仿宋" w:eastAsia="仿宋" w:cs="宋体"/>
                <w:color w:val="000000"/>
                <w:kern w:val="0"/>
                <w:sz w:val="24"/>
                <w:szCs w:val="24"/>
              </w:rPr>
            </w:pPr>
          </w:p>
        </w:tc>
        <w:tc>
          <w:tcPr>
            <w:tcW w:w="1513" w:type="dxa"/>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满意度</w:t>
            </w:r>
          </w:p>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（D3）（10%）</w:t>
            </w:r>
          </w:p>
        </w:tc>
        <w:tc>
          <w:tcPr>
            <w:tcW w:w="4820"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群众满意度（D3-1）</w:t>
            </w:r>
          </w:p>
        </w:tc>
        <w:tc>
          <w:tcPr>
            <w:tcW w:w="709" w:type="dxa"/>
            <w:vAlign w:val="center"/>
          </w:tcPr>
          <w:p>
            <w:pPr>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10</w:t>
            </w:r>
          </w:p>
        </w:tc>
      </w:tr>
    </w:tbl>
    <w:p>
      <w:pPr>
        <w:pStyle w:val="48"/>
        <w:spacing w:line="560" w:lineRule="exact"/>
        <w:ind w:firstLine="560"/>
        <w:rPr>
          <w:rFonts w:ascii="仿宋" w:hAnsi="仿宋" w:eastAsia="仿宋" w:cs="仿宋"/>
          <w:bCs/>
          <w:kern w:val="0"/>
          <w:sz w:val="28"/>
          <w:szCs w:val="28"/>
        </w:rPr>
      </w:pPr>
      <w:r>
        <w:rPr>
          <w:rFonts w:hint="eastAsia" w:ascii="仿宋" w:hAnsi="仿宋" w:eastAsia="仿宋" w:cs="仿宋"/>
          <w:bCs/>
          <w:kern w:val="0"/>
          <w:sz w:val="28"/>
          <w:szCs w:val="28"/>
        </w:rPr>
        <w:t>（四）评价方法</w:t>
      </w:r>
    </w:p>
    <w:p>
      <w:pPr>
        <w:pStyle w:val="48"/>
        <w:spacing w:line="560" w:lineRule="exact"/>
        <w:ind w:firstLine="560"/>
        <w:rPr>
          <w:rFonts w:ascii="仿宋" w:hAnsi="仿宋" w:eastAsia="仿宋" w:cs="仿宋"/>
          <w:bCs/>
          <w:kern w:val="0"/>
          <w:sz w:val="28"/>
          <w:szCs w:val="28"/>
        </w:rPr>
      </w:pPr>
      <w:r>
        <w:rPr>
          <w:rFonts w:hint="eastAsia" w:ascii="仿宋" w:hAnsi="仿宋" w:eastAsia="仿宋" w:cs="仿宋"/>
          <w:bCs/>
          <w:kern w:val="0"/>
          <w:sz w:val="28"/>
          <w:szCs w:val="28"/>
        </w:rPr>
        <w:t>在评价工作开展过程中运用的方法主要有：</w:t>
      </w:r>
    </w:p>
    <w:p>
      <w:pPr>
        <w:pStyle w:val="48"/>
        <w:spacing w:line="560" w:lineRule="exact"/>
        <w:ind w:firstLine="560"/>
        <w:rPr>
          <w:rFonts w:ascii="仿宋" w:hAnsi="仿宋" w:eastAsia="仿宋"/>
          <w:color w:val="000000"/>
          <w:sz w:val="28"/>
          <w:szCs w:val="28"/>
        </w:rPr>
      </w:pPr>
      <w:r>
        <w:rPr>
          <w:rFonts w:hint="eastAsia" w:ascii="仿宋" w:hAnsi="仿宋" w:eastAsia="仿宋"/>
          <w:color w:val="000000"/>
          <w:sz w:val="28"/>
          <w:szCs w:val="28"/>
        </w:rPr>
        <w:t>1、比较分析法</w:t>
      </w:r>
    </w:p>
    <w:p>
      <w:pPr>
        <w:pStyle w:val="48"/>
        <w:spacing w:line="560" w:lineRule="exact"/>
        <w:ind w:firstLine="560"/>
        <w:rPr>
          <w:rFonts w:ascii="仿宋" w:hAnsi="仿宋" w:eastAsia="仿宋" w:cs="仿宋"/>
          <w:bCs/>
          <w:kern w:val="0"/>
          <w:sz w:val="28"/>
          <w:szCs w:val="28"/>
        </w:rPr>
      </w:pPr>
      <w:r>
        <w:rPr>
          <w:rFonts w:hint="eastAsia" w:ascii="仿宋" w:hAnsi="仿宋" w:eastAsia="仿宋" w:cs="仿宋"/>
          <w:bCs/>
          <w:kern w:val="0"/>
          <w:sz w:val="28"/>
          <w:szCs w:val="28"/>
        </w:rPr>
        <w:t>项目组通过实地走访项目实施单位，详细了解项目的具体情况，并依据了解到的情况和取得的项目文件对该项目作出评分。项目组在评分过程中，通过比较绩效目标与实施效果，确定项目绩效目标的实现情况。</w:t>
      </w:r>
    </w:p>
    <w:p>
      <w:pPr>
        <w:pStyle w:val="48"/>
        <w:spacing w:line="560" w:lineRule="exact"/>
        <w:ind w:firstLine="560"/>
        <w:rPr>
          <w:rFonts w:ascii="仿宋" w:hAnsi="仿宋" w:eastAsia="仿宋"/>
          <w:color w:val="000000"/>
          <w:sz w:val="28"/>
          <w:szCs w:val="28"/>
        </w:rPr>
      </w:pPr>
      <w:r>
        <w:rPr>
          <w:rFonts w:hint="eastAsia" w:ascii="仿宋" w:hAnsi="仿宋" w:eastAsia="仿宋"/>
          <w:color w:val="000000"/>
          <w:sz w:val="28"/>
          <w:szCs w:val="28"/>
        </w:rPr>
        <w:t>2、公众评判法</w:t>
      </w:r>
    </w:p>
    <w:p>
      <w:pPr>
        <w:pStyle w:val="48"/>
        <w:spacing w:line="560" w:lineRule="exact"/>
        <w:ind w:firstLine="560"/>
        <w:rPr>
          <w:rFonts w:ascii="仿宋" w:hAnsi="仿宋" w:eastAsia="仿宋"/>
          <w:color w:val="000000"/>
          <w:sz w:val="28"/>
          <w:szCs w:val="28"/>
        </w:rPr>
      </w:pPr>
      <w:r>
        <w:rPr>
          <w:rFonts w:hint="eastAsia" w:ascii="仿宋" w:hAnsi="仿宋" w:eastAsia="仿宋" w:cs="仿宋"/>
          <w:kern w:val="0"/>
          <w:sz w:val="28"/>
          <w:szCs w:val="28"/>
        </w:rPr>
        <w:t>项目组通过对受益群众发放调查问卷的方式，获取受益群众对项目满意度的评价资料，从而对该项目的满意度进行评价。</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3、因素分析法</w:t>
      </w:r>
    </w:p>
    <w:p>
      <w:pPr>
        <w:pStyle w:val="48"/>
        <w:spacing w:line="560" w:lineRule="exact"/>
        <w:ind w:firstLine="560"/>
        <w:rPr>
          <w:rFonts w:ascii="仿宋" w:hAnsi="仿宋" w:eastAsia="仿宋"/>
          <w:color w:val="000000"/>
          <w:sz w:val="28"/>
          <w:szCs w:val="28"/>
        </w:rPr>
      </w:pPr>
      <w:r>
        <w:rPr>
          <w:rFonts w:hint="eastAsia" w:ascii="仿宋" w:hAnsi="仿宋" w:eastAsia="仿宋"/>
          <w:color w:val="000000"/>
          <w:sz w:val="28"/>
          <w:szCs w:val="28"/>
        </w:rPr>
        <w:t>项目组</w:t>
      </w:r>
      <w:r>
        <w:rPr>
          <w:rFonts w:ascii="仿宋" w:hAnsi="仿宋" w:eastAsia="仿宋"/>
          <w:color w:val="000000"/>
          <w:sz w:val="28"/>
          <w:szCs w:val="28"/>
        </w:rPr>
        <w:t>通过综合分析影响绩效目标实现、实施效果的内外因素，评价绩效目标的实现程度。</w:t>
      </w:r>
    </w:p>
    <w:p>
      <w:pPr>
        <w:pStyle w:val="48"/>
        <w:spacing w:line="560" w:lineRule="exact"/>
        <w:ind w:firstLine="560"/>
        <w:rPr>
          <w:rFonts w:ascii="仿宋" w:hAnsi="仿宋" w:eastAsia="仿宋" w:cs="仿宋"/>
          <w:bCs/>
          <w:kern w:val="0"/>
          <w:sz w:val="28"/>
          <w:szCs w:val="28"/>
        </w:rPr>
      </w:pPr>
      <w:r>
        <w:rPr>
          <w:rFonts w:hint="eastAsia" w:ascii="仿宋" w:hAnsi="仿宋" w:eastAsia="仿宋" w:cs="仿宋"/>
          <w:bCs/>
          <w:kern w:val="0"/>
          <w:sz w:val="28"/>
          <w:szCs w:val="28"/>
        </w:rPr>
        <w:t>（五）绩效评价项目组及人员分工</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项目组分为领导组和工作组。领导组主要负责评价方案的制定，评价人员的组织培训、实施过程的组织协调和督导、报告的复核等。具体人员及分工见下表：</w:t>
      </w:r>
    </w:p>
    <w:tbl>
      <w:tblPr>
        <w:tblStyle w:val="17"/>
        <w:tblW w:w="8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245"/>
        <w:gridCol w:w="1335"/>
        <w:gridCol w:w="1725"/>
        <w:gridCol w:w="3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45"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　项目</w:t>
            </w:r>
          </w:p>
        </w:tc>
        <w:tc>
          <w:tcPr>
            <w:tcW w:w="12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姓名</w:t>
            </w:r>
          </w:p>
        </w:tc>
        <w:tc>
          <w:tcPr>
            <w:tcW w:w="133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职务</w:t>
            </w:r>
          </w:p>
        </w:tc>
        <w:tc>
          <w:tcPr>
            <w:tcW w:w="172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职称</w:t>
            </w:r>
          </w:p>
        </w:tc>
        <w:tc>
          <w:tcPr>
            <w:tcW w:w="32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职责分工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主评人</w:t>
            </w:r>
          </w:p>
        </w:tc>
        <w:tc>
          <w:tcPr>
            <w:tcW w:w="12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李建岭</w:t>
            </w:r>
          </w:p>
        </w:tc>
        <w:tc>
          <w:tcPr>
            <w:tcW w:w="133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事务所</w:t>
            </w:r>
          </w:p>
          <w:p>
            <w:pPr>
              <w:widowControl/>
              <w:jc w:val="center"/>
              <w:rPr>
                <w:rFonts w:ascii="仿宋" w:hAnsi="仿宋" w:eastAsia="仿宋" w:cs="宋体"/>
                <w:kern w:val="0"/>
                <w:sz w:val="24"/>
                <w:szCs w:val="24"/>
              </w:rPr>
            </w:pPr>
            <w:r>
              <w:rPr>
                <w:rFonts w:hint="eastAsia" w:ascii="仿宋" w:hAnsi="仿宋" w:eastAsia="仿宋" w:cs="宋体"/>
                <w:kern w:val="0"/>
                <w:sz w:val="24"/>
                <w:szCs w:val="24"/>
              </w:rPr>
              <w:t>所长</w:t>
            </w:r>
          </w:p>
        </w:tc>
        <w:tc>
          <w:tcPr>
            <w:tcW w:w="172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注册会计师</w:t>
            </w:r>
          </w:p>
        </w:tc>
        <w:tc>
          <w:tcPr>
            <w:tcW w:w="3245"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负责统筹协调，对主要绩效评价指标及评价情况进行复核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主评人</w:t>
            </w:r>
          </w:p>
        </w:tc>
        <w:tc>
          <w:tcPr>
            <w:tcW w:w="12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杨霞</w:t>
            </w:r>
          </w:p>
        </w:tc>
        <w:tc>
          <w:tcPr>
            <w:tcW w:w="133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事务所</w:t>
            </w:r>
          </w:p>
          <w:p>
            <w:pPr>
              <w:widowControl/>
              <w:jc w:val="center"/>
              <w:rPr>
                <w:rFonts w:ascii="仿宋" w:hAnsi="仿宋" w:eastAsia="仿宋" w:cs="宋体"/>
                <w:kern w:val="0"/>
                <w:sz w:val="24"/>
                <w:szCs w:val="24"/>
              </w:rPr>
            </w:pPr>
            <w:r>
              <w:rPr>
                <w:rFonts w:hint="eastAsia" w:ascii="仿宋" w:hAnsi="仿宋" w:eastAsia="仿宋" w:cs="宋体"/>
                <w:kern w:val="0"/>
                <w:sz w:val="24"/>
                <w:szCs w:val="24"/>
              </w:rPr>
              <w:t>副所长</w:t>
            </w:r>
          </w:p>
        </w:tc>
        <w:tc>
          <w:tcPr>
            <w:tcW w:w="172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注册会计师、注册评估师</w:t>
            </w:r>
          </w:p>
        </w:tc>
        <w:tc>
          <w:tcPr>
            <w:tcW w:w="3245"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负责绩效评价项目的组织实施、报告复核，对绩效评价工作质量负责</w:t>
            </w:r>
          </w:p>
        </w:tc>
      </w:tr>
    </w:tbl>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工作组主要负责现场检查及报告编写，包括收集相关的制度文件、检查财务资料，开展问卷调查等工作。具体人员及分工见下表：</w:t>
      </w:r>
    </w:p>
    <w:tbl>
      <w:tblPr>
        <w:tblStyle w:val="17"/>
        <w:tblW w:w="86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260"/>
        <w:gridCol w:w="1245"/>
        <w:gridCol w:w="1605"/>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5"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　项目</w:t>
            </w:r>
          </w:p>
        </w:tc>
        <w:tc>
          <w:tcPr>
            <w:tcW w:w="1260"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姓名</w:t>
            </w:r>
          </w:p>
        </w:tc>
        <w:tc>
          <w:tcPr>
            <w:tcW w:w="12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资格</w:t>
            </w:r>
          </w:p>
        </w:tc>
        <w:tc>
          <w:tcPr>
            <w:tcW w:w="160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职称</w:t>
            </w:r>
          </w:p>
        </w:tc>
        <w:tc>
          <w:tcPr>
            <w:tcW w:w="3416"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职责分工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主评人</w:t>
            </w:r>
          </w:p>
        </w:tc>
        <w:tc>
          <w:tcPr>
            <w:tcW w:w="1260"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程海潮</w:t>
            </w:r>
          </w:p>
        </w:tc>
        <w:tc>
          <w:tcPr>
            <w:tcW w:w="1245"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项目经理</w:t>
            </w:r>
          </w:p>
        </w:tc>
        <w:tc>
          <w:tcPr>
            <w:tcW w:w="160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注册会计师</w:t>
            </w:r>
          </w:p>
        </w:tc>
        <w:tc>
          <w:tcPr>
            <w:tcW w:w="3416"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负责绩效评价报告初步编写、指导助理人员完成绩效工作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成员</w:t>
            </w:r>
          </w:p>
        </w:tc>
        <w:tc>
          <w:tcPr>
            <w:tcW w:w="1260"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王建卫</w:t>
            </w:r>
          </w:p>
        </w:tc>
        <w:tc>
          <w:tcPr>
            <w:tcW w:w="1245"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助理人员</w:t>
            </w:r>
          </w:p>
        </w:tc>
        <w:tc>
          <w:tcPr>
            <w:tcW w:w="160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注册会计师、中级会计师</w:t>
            </w:r>
          </w:p>
        </w:tc>
        <w:tc>
          <w:tcPr>
            <w:tcW w:w="3416"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协助现场负责人开展工作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成员</w:t>
            </w:r>
          </w:p>
        </w:tc>
        <w:tc>
          <w:tcPr>
            <w:tcW w:w="1260"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王飞</w:t>
            </w:r>
          </w:p>
        </w:tc>
        <w:tc>
          <w:tcPr>
            <w:tcW w:w="1245"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助理人员</w:t>
            </w:r>
          </w:p>
        </w:tc>
        <w:tc>
          <w:tcPr>
            <w:tcW w:w="160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中级会计师</w:t>
            </w:r>
          </w:p>
        </w:tc>
        <w:tc>
          <w:tcPr>
            <w:tcW w:w="3416" w:type="dxa"/>
            <w:vAlign w:val="center"/>
          </w:tcPr>
          <w:p>
            <w:pPr>
              <w:widowControl/>
              <w:jc w:val="left"/>
              <w:rPr>
                <w:rFonts w:ascii="仿宋" w:hAnsi="仿宋" w:eastAsia="仿宋" w:cs="宋体"/>
                <w:kern w:val="0"/>
                <w:sz w:val="24"/>
                <w:szCs w:val="24"/>
              </w:rPr>
            </w:pPr>
            <w:r>
              <w:rPr>
                <w:rFonts w:hint="eastAsia" w:ascii="仿宋" w:hAnsi="仿宋" w:eastAsia="仿宋" w:cs="宋体"/>
                <w:kern w:val="0"/>
                <w:sz w:val="24"/>
                <w:szCs w:val="24"/>
              </w:rPr>
              <w:t>绩效评价资料收集整理、分析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成员</w:t>
            </w:r>
          </w:p>
        </w:tc>
        <w:tc>
          <w:tcPr>
            <w:tcW w:w="1260" w:type="dxa"/>
            <w:vAlign w:val="center"/>
          </w:tcPr>
          <w:p>
            <w:pPr>
              <w:widowControl/>
              <w:jc w:val="center"/>
              <w:rPr>
                <w:rFonts w:ascii="仿宋" w:hAnsi="仿宋" w:eastAsia="仿宋" w:cs="宋体"/>
                <w:kern w:val="0"/>
                <w:sz w:val="24"/>
                <w:szCs w:val="24"/>
              </w:rPr>
            </w:pPr>
            <w:r>
              <w:rPr>
                <w:rFonts w:ascii="仿宋" w:hAnsi="仿宋" w:eastAsia="仿宋" w:cs="宋体"/>
                <w:kern w:val="0"/>
                <w:sz w:val="24"/>
                <w:szCs w:val="24"/>
              </w:rPr>
              <w:t>南森</w:t>
            </w:r>
          </w:p>
        </w:tc>
        <w:tc>
          <w:tcPr>
            <w:tcW w:w="1245"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助理人员</w:t>
            </w:r>
          </w:p>
        </w:tc>
        <w:tc>
          <w:tcPr>
            <w:tcW w:w="1605" w:type="dxa"/>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初级会计师</w:t>
            </w:r>
          </w:p>
        </w:tc>
        <w:tc>
          <w:tcPr>
            <w:tcW w:w="3416" w:type="dxa"/>
            <w:vAlign w:val="center"/>
          </w:tcPr>
          <w:p>
            <w:pPr>
              <w:widowControl/>
              <w:jc w:val="left"/>
              <w:rPr>
                <w:rFonts w:ascii="仿宋" w:hAnsi="仿宋" w:eastAsia="仿宋" w:cs="宋体"/>
                <w:kern w:val="0"/>
                <w:szCs w:val="21"/>
              </w:rPr>
            </w:pPr>
            <w:r>
              <w:rPr>
                <w:rFonts w:hint="eastAsia" w:ascii="仿宋" w:hAnsi="仿宋" w:eastAsia="仿宋" w:cs="宋体"/>
                <w:kern w:val="0"/>
                <w:sz w:val="24"/>
                <w:szCs w:val="24"/>
              </w:rPr>
              <w:t>负责社会调查、资料收集及核实</w:t>
            </w:r>
          </w:p>
        </w:tc>
      </w:tr>
    </w:tbl>
    <w:p>
      <w:pPr>
        <w:pStyle w:val="48"/>
        <w:spacing w:line="560" w:lineRule="exact"/>
        <w:ind w:firstLine="560"/>
        <w:rPr>
          <w:rFonts w:ascii="仿宋" w:hAnsi="仿宋" w:eastAsia="仿宋" w:cs="仿宋"/>
          <w:bCs/>
          <w:kern w:val="0"/>
          <w:sz w:val="28"/>
          <w:szCs w:val="28"/>
        </w:rPr>
      </w:pPr>
      <w:r>
        <w:rPr>
          <w:rFonts w:hint="eastAsia" w:ascii="仿宋" w:hAnsi="仿宋" w:eastAsia="仿宋" w:cs="仿宋"/>
          <w:bCs/>
          <w:kern w:val="0"/>
          <w:sz w:val="28"/>
          <w:szCs w:val="28"/>
        </w:rPr>
        <w:t>（六）绩效评价工作过程</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本次绩效评价实施过程分为绩效评价前期准备、现场实施、绩效评价报告撰写和提交四个阶段。绩效评价工作于2021年8月26日开始，前期通过审阅有关项目资料、进行访谈等方式搜集整理资料，编制绩效评价工作方案。在此基础上，通过实施下列工作流程，完成评价工作：</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1、前期准备阶段（2021年8月26日-9月7日）</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本所接受临猗县财政局的委托，签订绩效评价业务约定书，成立了由主任会计师李建岭担任项目负责人的绩效评价工作组。工作组对参与此次绩效评价的工作人员进行了相关知识的学习和业务培训，召开了绩效评价工作会议，明确了此次绩效评价的基本事项，包括：项目基本情况、项目绩效目标；绩效评价的对象和内容；绩效评价的目的；委托方及绩效评价报告使用者和其他重要事项等。最后工作组通过审阅有关项目资料、进行访谈等方式搜集整理资料，编制了针对本项目的绩效评价工作方案，确定了评价指标体系与实施流程。</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2、绩效评价现场实施阶段（2021年9月8日-9月15日）</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根据项目特点，按照绩效评价方案，通过案卷审阅、访谈、实地复核、现场勘查、座谈会等方法收集相关评价数据，对相关文件、资料、财务数据进行甄别、汇总、分析，结合绩效评价指标、权重、标准和方法进行定量定性分析和综合评价，形成评价结论。运用定量与定性结合的方法确定分值。具体工作包括：</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（1）数据采集</w:t>
      </w:r>
    </w:p>
    <w:p>
      <w:pPr>
        <w:autoSpaceDE w:val="0"/>
        <w:autoSpaceDN w:val="0"/>
        <w:adjustRightInd w:val="0"/>
        <w:spacing w:line="560" w:lineRule="exact"/>
        <w:ind w:firstLine="560" w:firstLineChars="200"/>
        <w:rPr>
          <w:rFonts w:ascii="仿宋" w:hAnsi="仿宋" w:eastAsia="仿宋" w:cs="仿宋"/>
          <w:kern w:val="0"/>
          <w:sz w:val="28"/>
          <w:szCs w:val="28"/>
        </w:rPr>
      </w:pPr>
      <w:r>
        <w:rPr>
          <w:rFonts w:hint="eastAsia" w:ascii="仿宋" w:hAnsi="仿宋" w:eastAsia="仿宋" w:cs="仿宋"/>
          <w:bCs/>
          <w:kern w:val="0"/>
          <w:sz w:val="28"/>
          <w:szCs w:val="28"/>
        </w:rPr>
        <w:t>工作组按照计划搜集临猗县2020年农村人居环境整治项目的立项审批、实施方案、资金使用、绩效自评等相关的基础数据资料，并对其进行分类整理汇总、审查和分析。</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（2）现场工作</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在项目单位的配合下，根据所搜集的数据资料，开展现场核实工作。首先查阅项目的相关实施方案、管理制度、验收考核等资料，对项目完成数量和质量进行评价；其次选取3个乡镇进行现场核实，了解项目实施情况，与村民就</w:t>
      </w:r>
      <w:r>
        <w:rPr>
          <w:rFonts w:hint="eastAsia" w:ascii="仿宋" w:hAnsi="仿宋" w:eastAsia="仿宋"/>
          <w:sz w:val="28"/>
          <w:szCs w:val="28"/>
        </w:rPr>
        <w:t>项目实施效果进行沟通，对</w:t>
      </w:r>
      <w:r>
        <w:rPr>
          <w:rFonts w:hint="eastAsia" w:ascii="仿宋" w:hAnsi="仿宋" w:eastAsia="仿宋" w:cs="仿宋"/>
          <w:bCs/>
          <w:kern w:val="0"/>
          <w:sz w:val="28"/>
          <w:szCs w:val="28"/>
        </w:rPr>
        <w:t>临猗县2020年农村人居环境整治项目</w:t>
      </w:r>
      <w:r>
        <w:rPr>
          <w:rFonts w:hint="eastAsia" w:ascii="仿宋" w:hAnsi="仿宋" w:eastAsia="仿宋"/>
          <w:sz w:val="28"/>
          <w:szCs w:val="28"/>
        </w:rPr>
        <w:t>效果作出整体评价。</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（3）社会调查</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bCs/>
        </w:rPr>
        <w:t>工作组根据项目绩效评价思路和项目单位具体情况，设计调查问卷。工作组根据调查问卷的反馈结果进行统计分析，作为确定项目群众满意度的主要依据。</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（4）数据统计分析</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工作组根据绩效评价的原理和规定，结合项目的具体情况，根据被评价单位提供的数据和社会调查结果，对数据进行分析处理。比照绩效评价指标体系计分的标准，得出相应的分值，分析得失分的原因。</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3、绩效评价报告撰写和提交阶段（2021年9月16日-9月30日）</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（1）根据各指标的评价结果及项目的整体评价结论，按绩效评价相关规定和绩效管理部门的要求撰写绩效评价报告；</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（2）与被评价方就绩效评价报告进行充分沟通并交换意见；</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（3）履行会计事务所内部三级复核程序；</w:t>
      </w:r>
    </w:p>
    <w:p>
      <w:pPr>
        <w:pStyle w:val="51"/>
        <w:snapToGrid w:val="0"/>
        <w:spacing w:before="0" w:after="0" w:line="560" w:lineRule="exact"/>
        <w:ind w:firstLine="560"/>
        <w:rPr>
          <w:rFonts w:ascii="仿宋" w:hAnsi="仿宋" w:eastAsia="仿宋" w:cs="仿宋"/>
          <w:b w:val="0"/>
        </w:rPr>
      </w:pPr>
      <w:r>
        <w:rPr>
          <w:rFonts w:hint="eastAsia" w:ascii="仿宋" w:hAnsi="仿宋" w:eastAsia="仿宋" w:cs="仿宋"/>
          <w:b w:val="0"/>
        </w:rPr>
        <w:t>（4）提交绩效评价正式报告。</w:t>
      </w:r>
    </w:p>
    <w:p>
      <w:pPr>
        <w:pStyle w:val="3"/>
        <w:spacing w:line="560" w:lineRule="exact"/>
        <w:ind w:firstLine="562" w:firstLineChars="200"/>
        <w:rPr>
          <w:rFonts w:ascii="仿宋" w:hAnsi="仿宋" w:eastAsia="仿宋" w:cs="仿宋"/>
          <w:sz w:val="28"/>
          <w:szCs w:val="28"/>
        </w:rPr>
      </w:pPr>
      <w:bookmarkStart w:id="8" w:name="_Toc411503818"/>
      <w:bookmarkStart w:id="9" w:name="_Toc27725"/>
      <w:bookmarkStart w:id="10" w:name="_Toc11313"/>
      <w:bookmarkStart w:id="11" w:name="_Toc7340"/>
      <w:bookmarkStart w:id="12" w:name="_Toc8016"/>
      <w:r>
        <w:rPr>
          <w:rFonts w:hint="eastAsia" w:ascii="仿宋" w:hAnsi="仿宋" w:eastAsia="仿宋" w:cs="仿宋"/>
          <w:sz w:val="28"/>
          <w:szCs w:val="28"/>
        </w:rPr>
        <w:t>三、评价结论及绩效评价指标分析</w:t>
      </w:r>
      <w:bookmarkEnd w:id="8"/>
      <w:bookmarkEnd w:id="9"/>
      <w:bookmarkEnd w:id="10"/>
      <w:bookmarkEnd w:id="11"/>
      <w:bookmarkEnd w:id="12"/>
      <w:bookmarkStart w:id="13" w:name="_Toc27271"/>
      <w:bookmarkStart w:id="14" w:name="_Toc411503819"/>
      <w:bookmarkStart w:id="15" w:name="_Toc3738"/>
      <w:bookmarkStart w:id="16" w:name="_Toc15830"/>
      <w:bookmarkStart w:id="17" w:name="_Toc9828"/>
    </w:p>
    <w:bookmarkEnd w:id="13"/>
    <w:bookmarkEnd w:id="14"/>
    <w:bookmarkEnd w:id="15"/>
    <w:bookmarkEnd w:id="16"/>
    <w:bookmarkEnd w:id="17"/>
    <w:p>
      <w:pPr>
        <w:pStyle w:val="3"/>
        <w:spacing w:line="560" w:lineRule="exact"/>
        <w:ind w:firstLine="560" w:firstLineChars="200"/>
        <w:rPr>
          <w:rStyle w:val="41"/>
          <w:rFonts w:ascii="仿宋" w:hAnsi="仿宋" w:eastAsia="仿宋" w:cs="仿宋"/>
          <w:b/>
          <w:bCs w:val="0"/>
          <w:sz w:val="28"/>
          <w:szCs w:val="28"/>
        </w:rPr>
      </w:pPr>
      <w:bookmarkStart w:id="18" w:name="_Toc6492"/>
      <w:bookmarkStart w:id="19" w:name="_Toc28744"/>
      <w:bookmarkStart w:id="20" w:name="_Toc9936"/>
      <w:bookmarkStart w:id="21" w:name="_Toc8758"/>
      <w:bookmarkStart w:id="22" w:name="_Toc411503820"/>
      <w:r>
        <w:rPr>
          <w:rFonts w:hint="eastAsia" w:ascii="仿宋" w:hAnsi="仿宋" w:eastAsia="仿宋" w:cs="仿宋"/>
          <w:b w:val="0"/>
          <w:sz w:val="28"/>
          <w:szCs w:val="28"/>
        </w:rPr>
        <w:t>(一)评价结论</w:t>
      </w:r>
    </w:p>
    <w:p>
      <w:pPr>
        <w:spacing w:line="560" w:lineRule="exact"/>
        <w:ind w:firstLine="560" w:firstLineChars="200"/>
        <w:rPr>
          <w:rFonts w:ascii="仿宋" w:hAnsi="仿宋" w:eastAsia="仿宋"/>
          <w:color w:val="000000"/>
          <w:sz w:val="28"/>
          <w:szCs w:val="28"/>
        </w:rPr>
      </w:pPr>
      <w:r>
        <w:rPr>
          <w:rFonts w:ascii="仿宋" w:hAnsi="仿宋" w:eastAsia="仿宋" w:cs="仿宋"/>
          <w:sz w:val="28"/>
          <w:szCs w:val="28"/>
        </w:rPr>
        <w:t>绩效评价结果采用综合评分定级的方法，总分值为100分。绩效评级分“优”、“良”、“中”</w:t>
      </w:r>
      <w:r>
        <w:rPr>
          <w:rFonts w:hint="eastAsia" w:ascii="仿宋" w:hAnsi="仿宋" w:eastAsia="仿宋" w:cs="仿宋"/>
          <w:sz w:val="28"/>
          <w:szCs w:val="28"/>
        </w:rPr>
        <w:t>、</w:t>
      </w:r>
      <w:r>
        <w:rPr>
          <w:rFonts w:ascii="仿宋" w:hAnsi="仿宋" w:eastAsia="仿宋" w:cs="仿宋"/>
          <w:sz w:val="28"/>
          <w:szCs w:val="28"/>
        </w:rPr>
        <w:t>“差”。最终绩效评价结果按照综合评分分级：综合评分90</w:t>
      </w:r>
      <w:r>
        <w:rPr>
          <w:rFonts w:hint="eastAsia" w:ascii="仿宋" w:hAnsi="仿宋" w:eastAsia="仿宋" w:cs="仿宋"/>
          <w:sz w:val="28"/>
          <w:szCs w:val="28"/>
        </w:rPr>
        <w:t>（含）</w:t>
      </w:r>
      <w:r>
        <w:rPr>
          <w:rFonts w:ascii="仿宋" w:hAnsi="仿宋" w:eastAsia="仿宋" w:cs="仿宋"/>
          <w:sz w:val="28"/>
          <w:szCs w:val="28"/>
        </w:rPr>
        <w:t>-100分的为“优”，80</w:t>
      </w:r>
      <w:r>
        <w:rPr>
          <w:rFonts w:hint="eastAsia" w:ascii="仿宋" w:hAnsi="仿宋" w:eastAsia="仿宋" w:cs="仿宋"/>
          <w:sz w:val="28"/>
          <w:szCs w:val="28"/>
        </w:rPr>
        <w:t>（含）</w:t>
      </w:r>
      <w:r>
        <w:rPr>
          <w:rFonts w:ascii="仿宋" w:hAnsi="仿宋" w:eastAsia="仿宋" w:cs="仿宋"/>
          <w:sz w:val="28"/>
          <w:szCs w:val="28"/>
        </w:rPr>
        <w:t>-</w:t>
      </w:r>
      <w:r>
        <w:rPr>
          <w:rFonts w:hint="eastAsia" w:ascii="仿宋" w:hAnsi="仿宋" w:eastAsia="仿宋" w:cs="仿宋"/>
          <w:sz w:val="28"/>
          <w:szCs w:val="28"/>
        </w:rPr>
        <w:t>90</w:t>
      </w:r>
      <w:r>
        <w:rPr>
          <w:rFonts w:ascii="仿宋" w:hAnsi="仿宋" w:eastAsia="仿宋" w:cs="仿宋"/>
          <w:sz w:val="28"/>
          <w:szCs w:val="28"/>
        </w:rPr>
        <w:t>分的为“良”，60</w:t>
      </w:r>
      <w:r>
        <w:rPr>
          <w:rFonts w:hint="eastAsia" w:ascii="仿宋" w:hAnsi="仿宋" w:eastAsia="仿宋" w:cs="仿宋"/>
          <w:sz w:val="28"/>
          <w:szCs w:val="28"/>
        </w:rPr>
        <w:t>（含）</w:t>
      </w:r>
      <w:r>
        <w:rPr>
          <w:rFonts w:ascii="仿宋" w:hAnsi="仿宋" w:eastAsia="仿宋" w:cs="仿宋"/>
          <w:sz w:val="28"/>
          <w:szCs w:val="28"/>
        </w:rPr>
        <w:t>-</w:t>
      </w:r>
      <w:r>
        <w:rPr>
          <w:rFonts w:hint="eastAsia" w:ascii="仿宋" w:hAnsi="仿宋" w:eastAsia="仿宋" w:cs="仿宋"/>
          <w:sz w:val="28"/>
          <w:szCs w:val="28"/>
        </w:rPr>
        <w:t>80</w:t>
      </w:r>
      <w:r>
        <w:rPr>
          <w:rFonts w:ascii="仿宋" w:hAnsi="仿宋" w:eastAsia="仿宋" w:cs="仿宋"/>
          <w:sz w:val="28"/>
          <w:szCs w:val="28"/>
        </w:rPr>
        <w:t>分的为“中”，</w:t>
      </w:r>
      <w:r>
        <w:rPr>
          <w:rFonts w:hint="eastAsia" w:ascii="仿宋" w:hAnsi="仿宋" w:eastAsia="仿宋" w:cs="仿宋"/>
          <w:sz w:val="28"/>
          <w:szCs w:val="28"/>
        </w:rPr>
        <w:t>60</w:t>
      </w:r>
      <w:r>
        <w:rPr>
          <w:rFonts w:ascii="仿宋" w:hAnsi="仿宋" w:eastAsia="仿宋" w:cs="仿宋"/>
          <w:sz w:val="28"/>
          <w:szCs w:val="28"/>
        </w:rPr>
        <w:t>分以下的为“差”。</w:t>
      </w:r>
    </w:p>
    <w:p>
      <w:pPr>
        <w:spacing w:line="560" w:lineRule="exact"/>
        <w:ind w:firstLine="560" w:firstLineChars="200"/>
        <w:rPr>
          <w:rFonts w:ascii="仿宋" w:hAnsi="仿宋" w:eastAsia="仿宋" w:cs="仿宋"/>
          <w:szCs w:val="24"/>
        </w:rPr>
      </w:pPr>
      <w:r>
        <w:rPr>
          <w:rFonts w:hint="eastAsia" w:ascii="仿宋" w:hAnsi="仿宋" w:eastAsia="仿宋"/>
          <w:color w:val="000000"/>
          <w:sz w:val="28"/>
          <w:szCs w:val="28"/>
        </w:rPr>
        <w:t>项目组按照本项目绩效评价工作方案确定的绩效评价指标、评价标准和评价方法，在对评价对象的绩效情况进行定量和定性分析的基础上，经综合评价，本项目得分为82.85分，绩效评价等级为良。其中：决策类指标权重为20分，得分为20分，得分率为100%；过程类指标权重为20分，得分为13.97分，得分率为69.85%；产出类指标权重为30分，得分为22分，得分率为73.33%；效益类指标权重为30分，得分为26.88分，得分率为89.60%。</w:t>
      </w:r>
    </w:p>
    <w:p>
      <w:pPr>
        <w:pStyle w:val="49"/>
        <w:spacing w:line="360" w:lineRule="auto"/>
        <w:ind w:firstLine="562"/>
        <w:rPr>
          <w:rFonts w:ascii="仿宋" w:hAnsi="仿宋" w:eastAsia="仿宋" w:cs="仿宋"/>
          <w:szCs w:val="24"/>
        </w:rPr>
      </w:pPr>
      <w:r>
        <w:rPr>
          <w:rFonts w:hint="eastAsia" w:ascii="仿宋" w:hAnsi="仿宋" w:eastAsia="仿宋" w:cs="仿宋"/>
          <w:szCs w:val="24"/>
        </w:rPr>
        <w:t>表3-1 项目绩效评价得分表</w:t>
      </w:r>
    </w:p>
    <w:tbl>
      <w:tblPr>
        <w:tblStyle w:val="1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75"/>
        <w:gridCol w:w="1455"/>
        <w:gridCol w:w="1395"/>
        <w:gridCol w:w="1533"/>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shd w:val="clear" w:color="auto" w:fill="FFFFFF"/>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指标</w:t>
            </w:r>
          </w:p>
        </w:tc>
        <w:tc>
          <w:tcPr>
            <w:tcW w:w="1575" w:type="dxa"/>
            <w:shd w:val="clear" w:color="auto" w:fill="FFFFFF"/>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A项目决策</w:t>
            </w:r>
          </w:p>
        </w:tc>
        <w:tc>
          <w:tcPr>
            <w:tcW w:w="1455" w:type="dxa"/>
            <w:shd w:val="clear" w:color="auto" w:fill="FFFFFF"/>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B项目过程</w:t>
            </w:r>
          </w:p>
        </w:tc>
        <w:tc>
          <w:tcPr>
            <w:tcW w:w="1395" w:type="dxa"/>
            <w:shd w:val="clear" w:color="auto" w:fill="FFFFFF"/>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C项目产出</w:t>
            </w:r>
          </w:p>
        </w:tc>
        <w:tc>
          <w:tcPr>
            <w:tcW w:w="1533" w:type="dxa"/>
            <w:shd w:val="clear" w:color="auto" w:fill="FFFFFF"/>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D项目效益</w:t>
            </w:r>
          </w:p>
        </w:tc>
        <w:tc>
          <w:tcPr>
            <w:tcW w:w="1377" w:type="dxa"/>
            <w:shd w:val="clear" w:color="auto" w:fill="FFFFFF"/>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权重</w:t>
            </w:r>
          </w:p>
        </w:tc>
        <w:tc>
          <w:tcPr>
            <w:tcW w:w="1575"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455"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395"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30</w:t>
            </w:r>
          </w:p>
        </w:tc>
        <w:tc>
          <w:tcPr>
            <w:tcW w:w="1533"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30</w:t>
            </w:r>
          </w:p>
        </w:tc>
        <w:tc>
          <w:tcPr>
            <w:tcW w:w="1377"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分值</w:t>
            </w:r>
          </w:p>
        </w:tc>
        <w:tc>
          <w:tcPr>
            <w:tcW w:w="1575"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20</w:t>
            </w:r>
          </w:p>
        </w:tc>
        <w:tc>
          <w:tcPr>
            <w:tcW w:w="1455"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13.97</w:t>
            </w:r>
          </w:p>
        </w:tc>
        <w:tc>
          <w:tcPr>
            <w:tcW w:w="1395"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22</w:t>
            </w:r>
          </w:p>
        </w:tc>
        <w:tc>
          <w:tcPr>
            <w:tcW w:w="1533"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26.88</w:t>
            </w:r>
          </w:p>
        </w:tc>
        <w:tc>
          <w:tcPr>
            <w:tcW w:w="1377"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82.85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85" w:type="dxa"/>
            <w:vAlign w:val="center"/>
          </w:tcPr>
          <w:p>
            <w:pPr>
              <w:pStyle w:val="49"/>
              <w:adjustRightInd w:val="0"/>
              <w:snapToGrid w:val="0"/>
              <w:spacing w:before="0" w:after="0"/>
              <w:rPr>
                <w:rFonts w:ascii="仿宋" w:hAnsi="仿宋" w:eastAsia="仿宋" w:cs="仿宋"/>
                <w:szCs w:val="24"/>
              </w:rPr>
            </w:pPr>
            <w:r>
              <w:rPr>
                <w:rFonts w:hint="eastAsia" w:ascii="仿宋" w:hAnsi="仿宋" w:eastAsia="仿宋" w:cs="仿宋"/>
                <w:szCs w:val="24"/>
              </w:rPr>
              <w:t>得分率</w:t>
            </w:r>
          </w:p>
        </w:tc>
        <w:tc>
          <w:tcPr>
            <w:tcW w:w="1575"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100%</w:t>
            </w:r>
          </w:p>
        </w:tc>
        <w:tc>
          <w:tcPr>
            <w:tcW w:w="1455"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69.85%</w:t>
            </w:r>
          </w:p>
        </w:tc>
        <w:tc>
          <w:tcPr>
            <w:tcW w:w="1395"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73.33%</w:t>
            </w:r>
          </w:p>
        </w:tc>
        <w:tc>
          <w:tcPr>
            <w:tcW w:w="1533"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89.60%</w:t>
            </w:r>
          </w:p>
        </w:tc>
        <w:tc>
          <w:tcPr>
            <w:tcW w:w="1377" w:type="dxa"/>
            <w:vAlign w:val="center"/>
          </w:tcPr>
          <w:p>
            <w:pPr>
              <w:pStyle w:val="49"/>
              <w:adjustRightInd w:val="0"/>
              <w:snapToGrid w:val="0"/>
              <w:spacing w:before="0" w:after="0"/>
              <w:rPr>
                <w:rFonts w:ascii="仿宋" w:hAnsi="仿宋" w:eastAsia="仿宋" w:cs="仿宋"/>
                <w:b w:val="0"/>
                <w:szCs w:val="24"/>
              </w:rPr>
            </w:pPr>
            <w:r>
              <w:rPr>
                <w:rFonts w:hint="eastAsia" w:ascii="仿宋" w:hAnsi="仿宋" w:eastAsia="仿宋" w:cs="仿宋"/>
                <w:b w:val="0"/>
                <w:szCs w:val="24"/>
              </w:rPr>
              <w:t>82.85%</w:t>
            </w:r>
          </w:p>
        </w:tc>
      </w:tr>
      <w:bookmarkEnd w:id="18"/>
      <w:bookmarkEnd w:id="19"/>
      <w:bookmarkEnd w:id="20"/>
      <w:bookmarkEnd w:id="21"/>
      <w:bookmarkEnd w:id="22"/>
    </w:tbl>
    <w:p>
      <w:pPr>
        <w:pStyle w:val="3"/>
        <w:spacing w:line="560" w:lineRule="exact"/>
        <w:ind w:firstLine="560" w:firstLineChars="200"/>
        <w:rPr>
          <w:rFonts w:ascii="仿宋" w:hAnsi="仿宋" w:eastAsia="仿宋" w:cs="仿宋"/>
          <w:b w:val="0"/>
          <w:sz w:val="28"/>
          <w:szCs w:val="28"/>
        </w:rPr>
      </w:pPr>
      <w:bookmarkStart w:id="23" w:name="_Toc341665926"/>
      <w:bookmarkStart w:id="24" w:name="_Toc341665584"/>
      <w:bookmarkStart w:id="25" w:name="_Toc341665485"/>
      <w:bookmarkStart w:id="26" w:name="_Toc341665897"/>
      <w:bookmarkStart w:id="27" w:name="_Toc341665832"/>
      <w:r>
        <w:rPr>
          <w:rFonts w:hint="eastAsia" w:ascii="仿宋" w:hAnsi="仿宋" w:eastAsia="仿宋" w:cs="仿宋"/>
          <w:b w:val="0"/>
          <w:sz w:val="28"/>
          <w:szCs w:val="28"/>
        </w:rPr>
        <w:t>（二）绩效评价指标分析</w:t>
      </w:r>
    </w:p>
    <w:p>
      <w:pPr>
        <w:pStyle w:val="51"/>
        <w:spacing w:before="0" w:after="0" w:line="560" w:lineRule="exact"/>
        <w:ind w:firstLine="560"/>
        <w:rPr>
          <w:rFonts w:ascii="仿宋" w:hAnsi="仿宋" w:eastAsia="仿宋" w:cs="仿宋"/>
          <w:b w:val="0"/>
        </w:rPr>
      </w:pPr>
      <w:r>
        <w:rPr>
          <w:rFonts w:hint="eastAsia" w:ascii="仿宋" w:hAnsi="仿宋" w:eastAsia="仿宋" w:cs="仿宋"/>
          <w:b w:val="0"/>
        </w:rPr>
        <w:t>1．</w:t>
      </w:r>
      <w:bookmarkEnd w:id="23"/>
      <w:bookmarkEnd w:id="24"/>
      <w:bookmarkEnd w:id="25"/>
      <w:bookmarkEnd w:id="26"/>
      <w:bookmarkEnd w:id="27"/>
      <w:r>
        <w:rPr>
          <w:rFonts w:hint="eastAsia" w:ascii="仿宋" w:hAnsi="仿宋" w:eastAsia="仿宋" w:cs="仿宋"/>
          <w:b w:val="0"/>
        </w:rPr>
        <w:t>决策类指标</w:t>
      </w:r>
    </w:p>
    <w:p>
      <w:pPr>
        <w:pStyle w:val="50"/>
        <w:spacing w:line="560" w:lineRule="exact"/>
        <w:rPr>
          <w:rFonts w:ascii="仿宋" w:hAnsi="仿宋" w:eastAsia="仿宋" w:cs="仿宋"/>
        </w:rPr>
      </w:pPr>
      <w:r>
        <w:rPr>
          <w:rFonts w:hint="eastAsia" w:ascii="仿宋" w:hAnsi="仿宋" w:eastAsia="仿宋" w:cs="仿宋"/>
        </w:rPr>
        <w:t>决策类指标从立项依据充分性、立项程序规范性、绩效目标合理性、绩效指标明确性、预算编制科学性、资金分配合理性6个方面对项目的决策情况进行评价，决策类指标分值20分，实际得分20分，得分率100%。</w:t>
      </w:r>
    </w:p>
    <w:p>
      <w:pPr>
        <w:pStyle w:val="50"/>
        <w:spacing w:line="560" w:lineRule="exact"/>
        <w:rPr>
          <w:rFonts w:ascii="仿宋" w:hAnsi="仿宋" w:eastAsia="仿宋" w:cs="仿宋"/>
        </w:rPr>
      </w:pPr>
      <w:r>
        <w:rPr>
          <w:rFonts w:hint="eastAsia" w:ascii="仿宋" w:hAnsi="仿宋" w:eastAsia="仿宋" w:cs="仿宋"/>
        </w:rPr>
        <w:t>具体得分情况如下表所示：</w:t>
      </w:r>
    </w:p>
    <w:p>
      <w:pPr>
        <w:pStyle w:val="49"/>
        <w:spacing w:line="360" w:lineRule="auto"/>
        <w:rPr>
          <w:rFonts w:ascii="仿宋" w:hAnsi="仿宋" w:eastAsia="仿宋" w:cs="仿宋"/>
          <w:szCs w:val="24"/>
        </w:rPr>
      </w:pPr>
      <w:r>
        <w:rPr>
          <w:rFonts w:hint="eastAsia" w:ascii="仿宋" w:hAnsi="仿宋" w:eastAsia="仿宋" w:cs="仿宋"/>
          <w:szCs w:val="24"/>
        </w:rPr>
        <w:t>表3-2项目决策类指标得分情况</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3826"/>
        <w:gridCol w:w="1009"/>
        <w:gridCol w:w="1009"/>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669"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二级指标</w:t>
            </w:r>
          </w:p>
        </w:tc>
        <w:tc>
          <w:tcPr>
            <w:tcW w:w="3826"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三级指标</w:t>
            </w:r>
          </w:p>
        </w:tc>
        <w:tc>
          <w:tcPr>
            <w:tcW w:w="1009"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分值</w:t>
            </w:r>
          </w:p>
        </w:tc>
        <w:tc>
          <w:tcPr>
            <w:tcW w:w="1009"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得分</w:t>
            </w:r>
          </w:p>
        </w:tc>
        <w:tc>
          <w:tcPr>
            <w:tcW w:w="1009"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restart"/>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项目立项</w:t>
            </w:r>
          </w:p>
        </w:tc>
        <w:tc>
          <w:tcPr>
            <w:tcW w:w="3826" w:type="dxa"/>
          </w:tcPr>
          <w:p>
            <w:pPr>
              <w:pStyle w:val="49"/>
              <w:spacing w:before="0" w:after="0" w:line="360" w:lineRule="auto"/>
              <w:jc w:val="left"/>
              <w:rPr>
                <w:rFonts w:ascii="仿宋" w:hAnsi="仿宋" w:eastAsia="仿宋" w:cs="仿宋"/>
                <w:b w:val="0"/>
                <w:szCs w:val="24"/>
              </w:rPr>
            </w:pPr>
            <w:r>
              <w:rPr>
                <w:rFonts w:hint="eastAsia" w:ascii="仿宋" w:hAnsi="仿宋" w:eastAsia="仿宋" w:cs="仿宋"/>
                <w:b w:val="0"/>
                <w:color w:val="000000"/>
                <w:szCs w:val="24"/>
              </w:rPr>
              <w:t>A1-1立项依据充分性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continue"/>
            <w:vAlign w:val="center"/>
          </w:tcPr>
          <w:p>
            <w:pPr>
              <w:pStyle w:val="49"/>
              <w:spacing w:before="0" w:after="0" w:line="360" w:lineRule="auto"/>
              <w:rPr>
                <w:rFonts w:ascii="仿宋" w:hAnsi="仿宋" w:eastAsia="仿宋" w:cs="仿宋"/>
                <w:b w:val="0"/>
                <w:color w:val="000000"/>
                <w:szCs w:val="24"/>
              </w:rPr>
            </w:pPr>
          </w:p>
        </w:tc>
        <w:tc>
          <w:tcPr>
            <w:tcW w:w="3826" w:type="dxa"/>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A1-2立项程序规范性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restart"/>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绩效目标</w:t>
            </w:r>
          </w:p>
        </w:tc>
        <w:tc>
          <w:tcPr>
            <w:tcW w:w="3826" w:type="dxa"/>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A2-1 绩效目标合理性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continue"/>
          </w:tcPr>
          <w:p>
            <w:pPr>
              <w:pStyle w:val="49"/>
              <w:spacing w:before="0" w:after="0" w:line="360" w:lineRule="auto"/>
              <w:rPr>
                <w:rFonts w:ascii="仿宋" w:hAnsi="仿宋" w:eastAsia="仿宋" w:cs="仿宋"/>
                <w:b w:val="0"/>
                <w:color w:val="000000"/>
                <w:szCs w:val="24"/>
              </w:rPr>
            </w:pPr>
          </w:p>
        </w:tc>
        <w:tc>
          <w:tcPr>
            <w:tcW w:w="3826" w:type="dxa"/>
          </w:tcPr>
          <w:p>
            <w:pPr>
              <w:pStyle w:val="49"/>
              <w:spacing w:before="0" w:after="0" w:line="360" w:lineRule="auto"/>
              <w:jc w:val="left"/>
              <w:rPr>
                <w:rFonts w:ascii="仿宋" w:hAnsi="仿宋" w:eastAsia="仿宋" w:cs="仿宋"/>
                <w:b w:val="0"/>
                <w:szCs w:val="24"/>
              </w:rPr>
            </w:pPr>
            <w:r>
              <w:rPr>
                <w:rFonts w:hint="eastAsia" w:ascii="仿宋" w:hAnsi="仿宋" w:eastAsia="仿宋" w:cs="仿宋"/>
                <w:b w:val="0"/>
                <w:color w:val="000000"/>
                <w:szCs w:val="24"/>
              </w:rPr>
              <w:t>A2-2 绩效指标明确性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restart"/>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资金投入</w:t>
            </w:r>
          </w:p>
        </w:tc>
        <w:tc>
          <w:tcPr>
            <w:tcW w:w="3826" w:type="dxa"/>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A3-1预算编制科学性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9" w:type="dxa"/>
            <w:vMerge w:val="continue"/>
            <w:vAlign w:val="center"/>
          </w:tcPr>
          <w:p>
            <w:pPr>
              <w:pStyle w:val="49"/>
              <w:spacing w:before="0" w:after="0" w:line="360" w:lineRule="auto"/>
              <w:rPr>
                <w:rFonts w:ascii="仿宋" w:hAnsi="仿宋" w:eastAsia="仿宋" w:cs="仿宋"/>
                <w:b w:val="0"/>
                <w:color w:val="000000"/>
                <w:szCs w:val="24"/>
              </w:rPr>
            </w:pPr>
          </w:p>
        </w:tc>
        <w:tc>
          <w:tcPr>
            <w:tcW w:w="3826" w:type="dxa"/>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A3-2资金分配合理性</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009" w:type="dxa"/>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100%</w:t>
            </w:r>
          </w:p>
        </w:tc>
      </w:tr>
    </w:tbl>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A1-1 立项依据充分性</w:t>
      </w:r>
    </w:p>
    <w:p>
      <w:pPr>
        <w:widowControl/>
        <w:spacing w:line="56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项目立项依据：</w:t>
      </w:r>
    </w:p>
    <w:p>
      <w:pPr>
        <w:autoSpaceDE w:val="0"/>
        <w:autoSpaceDN w:val="0"/>
        <w:adjustRightIn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为深入落实中央、省、市《农村人居环境整治三年行动方案》，</w:t>
      </w:r>
      <w:r>
        <w:rPr>
          <w:rFonts w:ascii="仿宋" w:hAnsi="仿宋" w:eastAsia="仿宋" w:cs="仿宋"/>
          <w:kern w:val="0"/>
          <w:sz w:val="28"/>
          <w:szCs w:val="28"/>
        </w:rPr>
        <w:t>临猗县委</w:t>
      </w:r>
      <w:r>
        <w:rPr>
          <w:rFonts w:hint="eastAsia" w:ascii="仿宋" w:hAnsi="仿宋" w:eastAsia="仿宋" w:cs="仿宋"/>
          <w:kern w:val="0"/>
          <w:sz w:val="28"/>
          <w:szCs w:val="28"/>
        </w:rPr>
        <w:t>、</w:t>
      </w:r>
      <w:r>
        <w:rPr>
          <w:rFonts w:ascii="仿宋" w:hAnsi="仿宋" w:eastAsia="仿宋" w:cs="仿宋"/>
          <w:kern w:val="0"/>
          <w:sz w:val="28"/>
          <w:szCs w:val="28"/>
        </w:rPr>
        <w:t>县政府高度重视农村人居环境整治工作</w:t>
      </w:r>
      <w:r>
        <w:rPr>
          <w:rFonts w:hint="eastAsia" w:ascii="仿宋" w:hAnsi="仿宋" w:eastAsia="仿宋" w:cs="仿宋"/>
          <w:kern w:val="0"/>
          <w:sz w:val="28"/>
          <w:szCs w:val="28"/>
        </w:rPr>
        <w:t>，</w:t>
      </w:r>
      <w:r>
        <w:rPr>
          <w:rFonts w:ascii="仿宋" w:hAnsi="仿宋" w:eastAsia="仿宋" w:cs="仿宋"/>
          <w:kern w:val="0"/>
          <w:sz w:val="28"/>
          <w:szCs w:val="28"/>
        </w:rPr>
        <w:t>将其纳入重要议事</w:t>
      </w:r>
      <w:r>
        <w:rPr>
          <w:rFonts w:hint="eastAsia" w:ascii="仿宋" w:hAnsi="仿宋" w:eastAsia="仿宋" w:cs="仿宋"/>
          <w:kern w:val="0"/>
          <w:sz w:val="28"/>
          <w:szCs w:val="28"/>
        </w:rPr>
        <w:t>日程，并结合临猗县实际情况，</w:t>
      </w:r>
      <w:r>
        <w:rPr>
          <w:rFonts w:ascii="仿宋" w:hAnsi="仿宋" w:eastAsia="仿宋" w:cs="仿宋"/>
          <w:kern w:val="0"/>
          <w:sz w:val="28"/>
          <w:szCs w:val="28"/>
        </w:rPr>
        <w:t>制定</w:t>
      </w:r>
      <w:r>
        <w:rPr>
          <w:rFonts w:hint="eastAsia" w:ascii="仿宋" w:hAnsi="仿宋" w:eastAsia="仿宋" w:cs="仿宋"/>
          <w:kern w:val="0"/>
          <w:sz w:val="28"/>
          <w:szCs w:val="28"/>
        </w:rPr>
        <w:t>《临猗县农村人居环境整治长效机制管理暂行办法》，决定在全县开展人居环境整治工作，从根本上解决农村脏乱差问题。</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综上，项目立项符合国家农村人居环境整治相关政策要求，属于财政资金支持范围。</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kern w:val="0"/>
          <w:sz w:val="28"/>
          <w:szCs w:val="28"/>
        </w:rPr>
        <w:t>满分2分，根据绩效评价指标，本指标得分2分，得分率100</w:t>
      </w:r>
      <w:r>
        <w:rPr>
          <w:rFonts w:ascii="仿宋" w:hAnsi="仿宋" w:eastAsia="仿宋" w:cs="仿宋"/>
          <w:kern w:val="0"/>
          <w:sz w:val="28"/>
          <w:szCs w:val="28"/>
        </w:rPr>
        <w:t>%</w:t>
      </w:r>
      <w:r>
        <w:rPr>
          <w:rFonts w:hint="eastAsia" w:ascii="仿宋" w:hAnsi="仿宋" w:eastAsia="仿宋" w:cs="仿宋"/>
          <w:kern w:val="0"/>
          <w:sz w:val="28"/>
          <w:szCs w:val="28"/>
        </w:rPr>
        <w:t>。</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A1-2立项程序规范性</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经评价组核实，项目立项较为规范，申请资料齐全、按规定履行相关审批程序，具体为：新农办结合各乡（镇）</w:t>
      </w:r>
      <w:r>
        <w:rPr>
          <w:rFonts w:ascii="仿宋" w:hAnsi="仿宋" w:eastAsia="仿宋" w:cs="仿宋"/>
          <w:kern w:val="0"/>
          <w:sz w:val="28"/>
          <w:szCs w:val="28"/>
        </w:rPr>
        <w:t>人居环境治理情况</w:t>
      </w:r>
      <w:r>
        <w:rPr>
          <w:rFonts w:hint="eastAsia" w:ascii="仿宋" w:hAnsi="仿宋" w:eastAsia="仿宋" w:cs="仿宋"/>
          <w:kern w:val="0"/>
          <w:sz w:val="28"/>
          <w:szCs w:val="28"/>
        </w:rPr>
        <w:t>，向财政局提交项目申请报告和项目预算，县财政局在对项目申请核实后予以批复。</w:t>
      </w:r>
    </w:p>
    <w:p>
      <w:pPr>
        <w:adjustRightInd w:val="0"/>
        <w:snapToGrid w:val="0"/>
        <w:spacing w:line="560" w:lineRule="exact"/>
        <w:ind w:firstLine="560" w:firstLineChars="200"/>
        <w:rPr>
          <w:rFonts w:ascii="仿宋" w:hAnsi="仿宋" w:eastAsia="仿宋" w:cs="仿宋"/>
          <w:b/>
          <w:color w:val="000000"/>
          <w:sz w:val="28"/>
          <w:szCs w:val="28"/>
        </w:rPr>
      </w:pPr>
      <w:r>
        <w:rPr>
          <w:rFonts w:hint="eastAsia" w:ascii="仿宋" w:hAnsi="仿宋" w:eastAsia="仿宋" w:cs="仿宋"/>
          <w:kern w:val="0"/>
          <w:sz w:val="28"/>
          <w:szCs w:val="28"/>
        </w:rPr>
        <w:t>满分2分，根据绩效评价指标，本指标得分2分，得分率10</w:t>
      </w:r>
      <w:r>
        <w:rPr>
          <w:rFonts w:ascii="仿宋" w:hAnsi="仿宋" w:eastAsia="仿宋" w:cs="仿宋"/>
          <w:kern w:val="0"/>
          <w:sz w:val="28"/>
          <w:szCs w:val="28"/>
        </w:rPr>
        <w:t>0%</w:t>
      </w:r>
      <w:r>
        <w:rPr>
          <w:rFonts w:hint="eastAsia" w:ascii="仿宋" w:hAnsi="仿宋" w:eastAsia="仿宋" w:cs="仿宋"/>
          <w:kern w:val="0"/>
          <w:sz w:val="28"/>
          <w:szCs w:val="28"/>
        </w:rPr>
        <w:t>。</w:t>
      </w:r>
    </w:p>
    <w:p>
      <w:pPr>
        <w:adjustRightInd w:val="0"/>
        <w:snapToGrid w:val="0"/>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A2-1 绩效目标合理性</w:t>
      </w:r>
    </w:p>
    <w:p>
      <w:pPr>
        <w:adjustRightInd w:val="0"/>
        <w:snapToGrid w:val="0"/>
        <w:spacing w:line="560" w:lineRule="exact"/>
        <w:ind w:firstLine="560" w:firstLineChars="200"/>
        <w:rPr>
          <w:rFonts w:ascii="仿宋" w:hAnsi="仿宋" w:eastAsia="仿宋" w:cs="仿宋"/>
          <w:kern w:val="0"/>
          <w:sz w:val="28"/>
          <w:szCs w:val="28"/>
        </w:rPr>
      </w:pPr>
      <w:r>
        <w:rPr>
          <w:rFonts w:ascii="仿宋" w:hAnsi="仿宋" w:eastAsia="仿宋" w:cs="仿宋"/>
          <w:kern w:val="0"/>
          <w:sz w:val="28"/>
          <w:szCs w:val="28"/>
        </w:rPr>
        <w:t>经评价组核实</w:t>
      </w:r>
      <w:r>
        <w:rPr>
          <w:rFonts w:hint="eastAsia" w:ascii="仿宋" w:hAnsi="仿宋" w:eastAsia="仿宋" w:cs="仿宋"/>
          <w:kern w:val="0"/>
          <w:sz w:val="28"/>
          <w:szCs w:val="28"/>
        </w:rPr>
        <w:t>，</w:t>
      </w:r>
      <w:r>
        <w:rPr>
          <w:rFonts w:ascii="仿宋" w:hAnsi="仿宋" w:eastAsia="仿宋" w:cs="仿宋"/>
          <w:kern w:val="0"/>
          <w:sz w:val="28"/>
          <w:szCs w:val="28"/>
        </w:rPr>
        <w:t>新农办设置的绩效目标</w:t>
      </w:r>
      <w:r>
        <w:rPr>
          <w:rFonts w:hint="eastAsia" w:ascii="仿宋" w:hAnsi="仿宋" w:eastAsia="仿宋" w:cs="仿宋"/>
          <w:kern w:val="0"/>
          <w:sz w:val="28"/>
          <w:szCs w:val="28"/>
        </w:rPr>
        <w:t>“通过农村人居环境整治行动，从根本上解决农村脏乱差问题”符合相关法律法规、政府决策，与项目实际工作内容密切相关，项目目标与单位职责密切相关，项目预期产出效益符合正常业绩水平。</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满分4分，根据绩效评价指标，本指标得分4分，得分率100%。</w:t>
      </w:r>
    </w:p>
    <w:p>
      <w:pPr>
        <w:adjustRightInd w:val="0"/>
        <w:snapToGrid w:val="0"/>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A2-2 绩效指标明确性</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cs="仿宋"/>
          <w:kern w:val="0"/>
          <w:sz w:val="28"/>
          <w:szCs w:val="28"/>
        </w:rPr>
        <w:t>经评价组核实，</w:t>
      </w:r>
      <w:r>
        <w:rPr>
          <w:rFonts w:ascii="仿宋" w:hAnsi="仿宋" w:eastAsia="仿宋" w:cs="仿宋"/>
          <w:kern w:val="0"/>
          <w:sz w:val="28"/>
          <w:szCs w:val="28"/>
        </w:rPr>
        <w:t>新农办</w:t>
      </w:r>
      <w:r>
        <w:rPr>
          <w:rFonts w:hint="eastAsia" w:ascii="仿宋" w:hAnsi="仿宋" w:eastAsia="仿宋"/>
          <w:sz w:val="28"/>
          <w:szCs w:val="28"/>
        </w:rPr>
        <w:t>将</w:t>
      </w:r>
      <w:r>
        <w:rPr>
          <w:rFonts w:hint="eastAsia" w:ascii="仿宋" w:hAnsi="仿宋" w:eastAsia="仿宋" w:cs="仿宋"/>
          <w:kern w:val="0"/>
          <w:sz w:val="28"/>
          <w:szCs w:val="28"/>
        </w:rPr>
        <w:t>绩效目标细化为具体的数量、质量</w:t>
      </w:r>
      <w:r>
        <w:rPr>
          <w:rFonts w:hint="eastAsia" w:ascii="仿宋" w:hAnsi="仿宋" w:eastAsia="仿宋"/>
          <w:sz w:val="28"/>
          <w:szCs w:val="28"/>
        </w:rPr>
        <w:t>、时效、</w:t>
      </w:r>
      <w:r>
        <w:rPr>
          <w:rFonts w:hint="eastAsia" w:ascii="仿宋" w:hAnsi="仿宋" w:eastAsia="仿宋" w:cs="仿宋"/>
          <w:kern w:val="0"/>
          <w:sz w:val="28"/>
          <w:szCs w:val="28"/>
        </w:rPr>
        <w:t>效益等指标，如：“</w:t>
      </w:r>
      <w:r>
        <w:rPr>
          <w:rFonts w:hint="eastAsia" w:ascii="仿宋" w:hAnsi="仿宋" w:eastAsia="仿宋"/>
          <w:sz w:val="28"/>
          <w:szCs w:val="28"/>
        </w:rPr>
        <w:t>整治村庄个数360个、整治省道69.9千米、整治乡村道路935.78千米、乡村清洁经费15元/人、省道管护经费4000元/千米、每季度末验收1次等”，</w:t>
      </w:r>
      <w:r>
        <w:rPr>
          <w:rFonts w:hint="eastAsia" w:ascii="仿宋" w:hAnsi="仿宋" w:eastAsia="仿宋" w:cs="仿宋"/>
          <w:kern w:val="0"/>
          <w:sz w:val="28"/>
          <w:szCs w:val="28"/>
        </w:rPr>
        <w:t>指标值清晰、可衡量性较强。</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满分4分，根据绩效评价指标，本指标得分4分，得分率100%。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A3-1预算编制科学性</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sz w:val="28"/>
          <w:szCs w:val="28"/>
        </w:rPr>
        <w:t>经评价组核实，</w:t>
      </w:r>
      <w:r>
        <w:rPr>
          <w:rFonts w:hint="eastAsia" w:ascii="仿宋" w:hAnsi="仿宋" w:eastAsia="仿宋" w:cs="仿宋"/>
          <w:kern w:val="0"/>
          <w:sz w:val="28"/>
          <w:szCs w:val="28"/>
        </w:rPr>
        <w:t>临猗县新农村建设服务中心</w:t>
      </w:r>
      <w:r>
        <w:rPr>
          <w:rFonts w:hint="eastAsia" w:ascii="仿宋" w:hAnsi="仿宋" w:eastAsia="仿宋" w:cs="仿宋"/>
          <w:sz w:val="28"/>
          <w:szCs w:val="28"/>
        </w:rPr>
        <w:t>结合</w:t>
      </w:r>
      <w:r>
        <w:rPr>
          <w:rFonts w:ascii="仿宋" w:hAnsi="仿宋" w:eastAsia="仿宋" w:cs="仿宋"/>
          <w:kern w:val="0"/>
          <w:sz w:val="28"/>
          <w:szCs w:val="28"/>
        </w:rPr>
        <w:t>临猗县人居环境治理</w:t>
      </w:r>
      <w:r>
        <w:rPr>
          <w:rFonts w:hint="eastAsia" w:ascii="仿宋" w:hAnsi="仿宋" w:eastAsia="仿宋" w:cs="仿宋"/>
          <w:kern w:val="0"/>
          <w:sz w:val="28"/>
          <w:szCs w:val="28"/>
        </w:rPr>
        <w:t>实施</w:t>
      </w:r>
      <w:r>
        <w:rPr>
          <w:rFonts w:ascii="仿宋" w:hAnsi="仿宋" w:eastAsia="仿宋" w:cs="仿宋"/>
          <w:kern w:val="0"/>
          <w:sz w:val="28"/>
          <w:szCs w:val="28"/>
        </w:rPr>
        <w:t>情况及</w:t>
      </w:r>
      <w:r>
        <w:rPr>
          <w:rFonts w:hint="eastAsia" w:ascii="仿宋" w:hAnsi="仿宋" w:eastAsia="仿宋" w:cs="仿宋"/>
          <w:kern w:val="0"/>
          <w:sz w:val="28"/>
          <w:szCs w:val="28"/>
        </w:rPr>
        <w:t>相关支出标准</w:t>
      </w:r>
      <w:r>
        <w:rPr>
          <w:rFonts w:hint="eastAsia" w:ascii="仿宋" w:hAnsi="仿宋" w:eastAsia="仿宋" w:cs="仿宋"/>
          <w:sz w:val="28"/>
          <w:szCs w:val="28"/>
        </w:rPr>
        <w:t>编制项目预算，预算内容包括农村清洁经费、道路管护经费、重点观摩点及线路打造、村级奖励资金等，预算编制科学，预算额度测算依据充分。</w:t>
      </w:r>
    </w:p>
    <w:p>
      <w:pPr>
        <w:adjustRightInd w:val="0"/>
        <w:snapToGrid w:val="0"/>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满分4分，根据绩效评价指标，本指标得分4分，得分率100%。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A3-2 资金分配合理性</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经评价组核实，该项目预算资金分配依据充分、额度合理，具体为：</w:t>
      </w:r>
      <w:r>
        <w:rPr>
          <w:rFonts w:hint="eastAsia" w:ascii="仿宋" w:hAnsi="仿宋" w:eastAsia="仿宋" w:cs="仿宋"/>
          <w:sz w:val="28"/>
          <w:szCs w:val="28"/>
        </w:rPr>
        <w:t>五级道路整治标准为；国道、省道、县道、乡村道每公里分别8000元、5000元、4000元、3000元；乡村环境整治经费标准为15元/人，其中：8元/人由乡（镇）统筹使用、用于村级保洁工作，7元/人由新农办统筹、作为环境整治项目优秀乡镇及村庄奖补资金。</w:t>
      </w:r>
    </w:p>
    <w:p>
      <w:pPr>
        <w:adjustRightInd w:val="0"/>
        <w:snapToGrid w:val="0"/>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满分4分，根据绩效评价指标，本指标得分4分，得分率100%。</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2.过程类指标</w:t>
      </w:r>
    </w:p>
    <w:p>
      <w:pPr>
        <w:pStyle w:val="50"/>
        <w:spacing w:line="560" w:lineRule="exact"/>
        <w:rPr>
          <w:rFonts w:ascii="仿宋" w:hAnsi="仿宋" w:eastAsia="仿宋" w:cs="仿宋"/>
        </w:rPr>
      </w:pPr>
      <w:r>
        <w:rPr>
          <w:rFonts w:hint="eastAsia" w:ascii="仿宋" w:hAnsi="仿宋" w:eastAsia="仿宋" w:cs="仿宋"/>
        </w:rPr>
        <w:t>过程类指标从财政资金到位率、预算执行率、资金使用合规性、组织机构、管理制度健全性、制度执行有效性、考核验收有效性7个方面对项目的过程情况进行评价，过程类指标分值20分，实际得分 13.97分，得分率69.85%。</w:t>
      </w:r>
    </w:p>
    <w:p>
      <w:pPr>
        <w:pStyle w:val="50"/>
        <w:spacing w:line="560" w:lineRule="exact"/>
        <w:rPr>
          <w:rFonts w:ascii="仿宋" w:hAnsi="仿宋" w:eastAsia="仿宋" w:cs="仿宋"/>
        </w:rPr>
      </w:pPr>
      <w:r>
        <w:rPr>
          <w:rFonts w:hint="eastAsia" w:ascii="仿宋" w:hAnsi="仿宋" w:eastAsia="仿宋" w:cs="仿宋"/>
        </w:rPr>
        <w:t>具体得分情况如下表所示：</w:t>
      </w:r>
    </w:p>
    <w:p>
      <w:pPr>
        <w:pStyle w:val="49"/>
        <w:spacing w:line="360" w:lineRule="auto"/>
        <w:rPr>
          <w:rFonts w:ascii="仿宋" w:hAnsi="仿宋" w:eastAsia="仿宋" w:cs="仿宋"/>
          <w:szCs w:val="24"/>
        </w:rPr>
      </w:pPr>
      <w:r>
        <w:rPr>
          <w:rFonts w:hint="eastAsia" w:ascii="仿宋" w:hAnsi="仿宋" w:eastAsia="仿宋" w:cs="仿宋"/>
          <w:szCs w:val="24"/>
        </w:rPr>
        <w:t>表3-3 项目过程类指标得分情况</w:t>
      </w:r>
    </w:p>
    <w:tbl>
      <w:tblPr>
        <w:tblStyle w:val="17"/>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3280"/>
        <w:gridCol w:w="1097"/>
        <w:gridCol w:w="910"/>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140"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二级指标</w:t>
            </w:r>
          </w:p>
        </w:tc>
        <w:tc>
          <w:tcPr>
            <w:tcW w:w="3280"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三级指标</w:t>
            </w:r>
          </w:p>
        </w:tc>
        <w:tc>
          <w:tcPr>
            <w:tcW w:w="1097"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分值</w:t>
            </w:r>
          </w:p>
        </w:tc>
        <w:tc>
          <w:tcPr>
            <w:tcW w:w="910"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得分</w:t>
            </w:r>
          </w:p>
        </w:tc>
        <w:tc>
          <w:tcPr>
            <w:tcW w:w="1092"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0" w:type="dxa"/>
            <w:vMerge w:val="restart"/>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资金管理</w:t>
            </w:r>
          </w:p>
        </w:tc>
        <w:tc>
          <w:tcPr>
            <w:tcW w:w="3280" w:type="dxa"/>
            <w:vAlign w:val="center"/>
          </w:tcPr>
          <w:p>
            <w:pPr>
              <w:pStyle w:val="49"/>
              <w:spacing w:before="0" w:after="0" w:line="360" w:lineRule="auto"/>
              <w:jc w:val="left"/>
              <w:rPr>
                <w:rFonts w:ascii="仿宋" w:hAnsi="仿宋" w:eastAsia="仿宋" w:cs="仿宋"/>
                <w:b w:val="0"/>
                <w:szCs w:val="24"/>
              </w:rPr>
            </w:pPr>
            <w:r>
              <w:rPr>
                <w:rFonts w:hint="eastAsia" w:ascii="仿宋" w:hAnsi="仿宋" w:eastAsia="仿宋" w:cs="仿宋"/>
                <w:b w:val="0"/>
                <w:color w:val="000000"/>
                <w:szCs w:val="24"/>
              </w:rPr>
              <w:t xml:space="preserve">B1-1 </w:t>
            </w:r>
            <w:r>
              <w:rPr>
                <w:rFonts w:hint="eastAsia" w:ascii="仿宋" w:hAnsi="仿宋" w:eastAsia="仿宋" w:cs="仿宋"/>
                <w:b w:val="0"/>
                <w:szCs w:val="24"/>
              </w:rPr>
              <w:t>财政资金到位率</w:t>
            </w:r>
          </w:p>
        </w:tc>
        <w:tc>
          <w:tcPr>
            <w:tcW w:w="1097"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2"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0" w:type="dxa"/>
            <w:vMerge w:val="continue"/>
          </w:tcPr>
          <w:p>
            <w:pPr>
              <w:pStyle w:val="49"/>
              <w:spacing w:before="0" w:after="0" w:line="360" w:lineRule="auto"/>
              <w:rPr>
                <w:rFonts w:ascii="仿宋" w:hAnsi="仿宋" w:eastAsia="仿宋" w:cs="仿宋"/>
                <w:b w:val="0"/>
                <w:color w:val="000000"/>
                <w:szCs w:val="24"/>
              </w:rPr>
            </w:pPr>
          </w:p>
        </w:tc>
        <w:tc>
          <w:tcPr>
            <w:tcW w:w="3280"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B1-2 预算执行率</w:t>
            </w:r>
          </w:p>
        </w:tc>
        <w:tc>
          <w:tcPr>
            <w:tcW w:w="1097"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1.97</w:t>
            </w:r>
          </w:p>
        </w:tc>
        <w:tc>
          <w:tcPr>
            <w:tcW w:w="1092"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sz w:val="24"/>
                <w:szCs w:val="24"/>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0" w:type="dxa"/>
            <w:vMerge w:val="continue"/>
          </w:tcPr>
          <w:p>
            <w:pPr>
              <w:pStyle w:val="49"/>
              <w:spacing w:before="0" w:after="0" w:line="360" w:lineRule="auto"/>
              <w:rPr>
                <w:rFonts w:ascii="仿宋" w:hAnsi="仿宋" w:eastAsia="仿宋" w:cs="仿宋"/>
                <w:b w:val="0"/>
                <w:color w:val="000000"/>
                <w:szCs w:val="24"/>
              </w:rPr>
            </w:pPr>
          </w:p>
        </w:tc>
        <w:tc>
          <w:tcPr>
            <w:tcW w:w="3280"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 xml:space="preserve">B1-3 </w:t>
            </w:r>
            <w:r>
              <w:rPr>
                <w:rFonts w:hint="eastAsia" w:ascii="仿宋" w:hAnsi="仿宋" w:eastAsia="仿宋" w:cs="仿宋"/>
                <w:b w:val="0"/>
                <w:szCs w:val="24"/>
              </w:rPr>
              <w:t>资金使用合规性</w:t>
            </w:r>
          </w:p>
        </w:tc>
        <w:tc>
          <w:tcPr>
            <w:tcW w:w="1097"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91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2"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0" w:type="dxa"/>
            <w:vMerge w:val="restart"/>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组织实施</w:t>
            </w:r>
          </w:p>
        </w:tc>
        <w:tc>
          <w:tcPr>
            <w:tcW w:w="3280"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 xml:space="preserve">B2-1 </w:t>
            </w:r>
            <w:r>
              <w:rPr>
                <w:rFonts w:hint="eastAsia" w:ascii="仿宋" w:hAnsi="仿宋" w:eastAsia="仿宋" w:cs="仿宋"/>
                <w:b w:val="0"/>
                <w:szCs w:val="24"/>
              </w:rPr>
              <w:t>组织机构</w:t>
            </w:r>
          </w:p>
        </w:tc>
        <w:tc>
          <w:tcPr>
            <w:tcW w:w="1097"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2"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0" w:type="dxa"/>
            <w:vMerge w:val="continue"/>
          </w:tcPr>
          <w:p>
            <w:pPr>
              <w:pStyle w:val="49"/>
              <w:spacing w:before="0" w:after="0" w:line="360" w:lineRule="auto"/>
              <w:rPr>
                <w:rFonts w:ascii="仿宋" w:hAnsi="仿宋" w:eastAsia="仿宋" w:cs="仿宋"/>
                <w:b w:val="0"/>
                <w:color w:val="000000"/>
                <w:szCs w:val="24"/>
              </w:rPr>
            </w:pPr>
          </w:p>
        </w:tc>
        <w:tc>
          <w:tcPr>
            <w:tcW w:w="3280"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 xml:space="preserve">B2-2 </w:t>
            </w:r>
            <w:r>
              <w:rPr>
                <w:rFonts w:hint="eastAsia" w:ascii="仿宋" w:hAnsi="仿宋" w:eastAsia="仿宋" w:cs="仿宋"/>
                <w:b w:val="0"/>
                <w:szCs w:val="24"/>
              </w:rPr>
              <w:t>管理制度健全性</w:t>
            </w:r>
          </w:p>
        </w:tc>
        <w:tc>
          <w:tcPr>
            <w:tcW w:w="1097"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91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2"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0" w:type="dxa"/>
            <w:vMerge w:val="continue"/>
          </w:tcPr>
          <w:p>
            <w:pPr>
              <w:pStyle w:val="49"/>
              <w:spacing w:before="0" w:after="0" w:line="360" w:lineRule="auto"/>
              <w:rPr>
                <w:rFonts w:ascii="仿宋" w:hAnsi="仿宋" w:eastAsia="仿宋" w:cs="仿宋"/>
                <w:b w:val="0"/>
                <w:color w:val="000000"/>
                <w:szCs w:val="24"/>
              </w:rPr>
            </w:pPr>
          </w:p>
        </w:tc>
        <w:tc>
          <w:tcPr>
            <w:tcW w:w="3280"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 xml:space="preserve">B2-3 </w:t>
            </w:r>
            <w:r>
              <w:rPr>
                <w:rFonts w:hint="eastAsia" w:ascii="仿宋" w:hAnsi="仿宋" w:eastAsia="仿宋" w:cs="仿宋"/>
                <w:b w:val="0"/>
                <w:szCs w:val="24"/>
              </w:rPr>
              <w:t>制度执行有效性</w:t>
            </w:r>
          </w:p>
        </w:tc>
        <w:tc>
          <w:tcPr>
            <w:tcW w:w="1097"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91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2" w:type="dxa"/>
            <w:vAlign w:val="center"/>
          </w:tcPr>
          <w:p>
            <w:pPr>
              <w:jc w:val="center"/>
            </w:pPr>
            <w:r>
              <w:rPr>
                <w:rFonts w:hint="eastAsia" w:ascii="仿宋" w:hAnsi="仿宋" w:eastAsia="仿宋" w:cs="仿宋"/>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0" w:type="dxa"/>
            <w:vMerge w:val="continue"/>
          </w:tcPr>
          <w:p>
            <w:pPr>
              <w:pStyle w:val="49"/>
              <w:spacing w:before="0" w:after="0" w:line="360" w:lineRule="auto"/>
              <w:rPr>
                <w:rFonts w:ascii="仿宋" w:hAnsi="仿宋" w:eastAsia="仿宋" w:cs="仿宋"/>
                <w:b w:val="0"/>
                <w:color w:val="000000"/>
                <w:szCs w:val="24"/>
              </w:rPr>
            </w:pPr>
          </w:p>
        </w:tc>
        <w:tc>
          <w:tcPr>
            <w:tcW w:w="3280"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B2-4 考核验收有效性</w:t>
            </w:r>
          </w:p>
        </w:tc>
        <w:tc>
          <w:tcPr>
            <w:tcW w:w="1097"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91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92" w:type="dxa"/>
            <w:vAlign w:val="center"/>
          </w:tcPr>
          <w:p>
            <w:pPr>
              <w:jc w:val="center"/>
            </w:pPr>
            <w:r>
              <w:rPr>
                <w:rFonts w:hint="eastAsia" w:ascii="仿宋" w:hAnsi="仿宋" w:eastAsia="仿宋" w:cs="仿宋"/>
                <w:sz w:val="24"/>
                <w:szCs w:val="24"/>
              </w:rPr>
              <w:t>50%</w:t>
            </w:r>
          </w:p>
        </w:tc>
      </w:tr>
    </w:tbl>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B1-1 财政资金到位率</w:t>
      </w:r>
    </w:p>
    <w:p>
      <w:pPr>
        <w:spacing w:line="560" w:lineRule="exact"/>
        <w:ind w:firstLine="560" w:firstLineChars="200"/>
        <w:rPr>
          <w:rFonts w:ascii="仿宋" w:hAnsi="仿宋" w:eastAsia="仿宋"/>
          <w:sz w:val="28"/>
          <w:szCs w:val="28"/>
        </w:rPr>
      </w:pPr>
      <w:r>
        <w:rPr>
          <w:rFonts w:hint="eastAsia" w:ascii="仿宋" w:hAnsi="仿宋" w:eastAsia="仿宋" w:cs="仿宋"/>
          <w:kern w:val="0"/>
          <w:sz w:val="28"/>
          <w:szCs w:val="28"/>
        </w:rPr>
        <w:t>临猗县新农村建设服务中心向财政申请的</w:t>
      </w:r>
      <w:r>
        <w:rPr>
          <w:rFonts w:hint="eastAsia" w:ascii="仿宋" w:hAnsi="仿宋" w:eastAsia="仿宋"/>
          <w:sz w:val="28"/>
          <w:szCs w:val="28"/>
        </w:rPr>
        <w:t>2020年度</w:t>
      </w:r>
      <w:r>
        <w:rPr>
          <w:rFonts w:hint="eastAsia" w:ascii="仿宋" w:hAnsi="仿宋" w:eastAsia="仿宋" w:cs="仿宋"/>
          <w:kern w:val="0"/>
          <w:sz w:val="28"/>
          <w:szCs w:val="28"/>
        </w:rPr>
        <w:t>农村人居环境整治项目专项资金为</w:t>
      </w:r>
      <w:r>
        <w:rPr>
          <w:rFonts w:hint="eastAsia" w:ascii="仿宋" w:hAnsi="仿宋" w:eastAsia="仿宋"/>
          <w:sz w:val="28"/>
          <w:szCs w:val="28"/>
        </w:rPr>
        <w:t>1500万元，全部为县级财政资金</w:t>
      </w:r>
      <w:r>
        <w:rPr>
          <w:rFonts w:hint="eastAsia" w:ascii="仿宋" w:hAnsi="仿宋" w:eastAsia="仿宋" w:cs="仿宋"/>
          <w:kern w:val="0"/>
          <w:sz w:val="28"/>
          <w:szCs w:val="28"/>
        </w:rPr>
        <w:t>。经核实，1500万元财政</w:t>
      </w:r>
      <w:r>
        <w:rPr>
          <w:rFonts w:hint="eastAsia" w:ascii="仿宋" w:hAnsi="仿宋" w:eastAsia="仿宋"/>
          <w:sz w:val="28"/>
          <w:szCs w:val="28"/>
        </w:rPr>
        <w:t>资金已全部拨付到位，资金到位率100%。</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满分2分，根据绩效评价指标，本指标得2分，得分率100%。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B1-2 预算执行率</w:t>
      </w:r>
    </w:p>
    <w:p>
      <w:pPr>
        <w:pStyle w:val="5"/>
        <w:spacing w:line="560" w:lineRule="exact"/>
        <w:ind w:firstLine="560"/>
        <w:jc w:val="left"/>
        <w:rPr>
          <w:rFonts w:ascii="仿宋" w:hAnsi="仿宋" w:eastAsia="仿宋"/>
          <w:sz w:val="28"/>
          <w:szCs w:val="28"/>
        </w:rPr>
      </w:pPr>
      <w:r>
        <w:rPr>
          <w:rFonts w:hint="eastAsia" w:ascii="仿宋" w:hAnsi="仿宋" w:eastAsia="仿宋" w:cs="仿宋"/>
          <w:sz w:val="28"/>
          <w:szCs w:val="28"/>
        </w:rPr>
        <w:t>2020年临猗县农村人居环境整治</w:t>
      </w:r>
      <w:r>
        <w:rPr>
          <w:rFonts w:hint="eastAsia" w:ascii="仿宋" w:hAnsi="仿宋" w:eastAsia="仿宋" w:cs="仿宋"/>
          <w:kern w:val="0"/>
          <w:sz w:val="28"/>
          <w:szCs w:val="28"/>
        </w:rPr>
        <w:t>专项资金已使用1475.06万元，</w:t>
      </w:r>
      <w:r>
        <w:rPr>
          <w:rFonts w:hint="eastAsia" w:ascii="仿宋" w:hAnsi="仿宋" w:eastAsia="仿宋"/>
          <w:sz w:val="28"/>
          <w:szCs w:val="28"/>
        </w:rPr>
        <w:t>资金结余24.94万元，</w:t>
      </w:r>
      <w:r>
        <w:rPr>
          <w:rFonts w:hint="eastAsia" w:ascii="仿宋" w:hAnsi="仿宋" w:eastAsia="仿宋" w:cs="仿宋"/>
          <w:sz w:val="28"/>
          <w:szCs w:val="28"/>
        </w:rPr>
        <w:t>预算执行率98.34%，</w:t>
      </w:r>
      <w:r>
        <w:rPr>
          <w:rFonts w:hint="eastAsia" w:ascii="仿宋" w:hAnsi="仿宋" w:eastAsia="仿宋"/>
          <w:sz w:val="28"/>
          <w:szCs w:val="28"/>
        </w:rPr>
        <w:t>具体支付明细如下：</w:t>
      </w:r>
    </w:p>
    <w:tbl>
      <w:tblPr>
        <w:tblStyle w:val="17"/>
        <w:tblW w:w="8090" w:type="dxa"/>
        <w:tblInd w:w="98" w:type="dxa"/>
        <w:tblLayout w:type="autofit"/>
        <w:tblCellMar>
          <w:top w:w="0" w:type="dxa"/>
          <w:left w:w="108" w:type="dxa"/>
          <w:bottom w:w="0" w:type="dxa"/>
          <w:right w:w="108" w:type="dxa"/>
        </w:tblCellMar>
      </w:tblPr>
      <w:tblGrid>
        <w:gridCol w:w="4688"/>
        <w:gridCol w:w="3402"/>
      </w:tblGrid>
      <w:tr>
        <w:tblPrEx>
          <w:tblCellMar>
            <w:top w:w="0" w:type="dxa"/>
            <w:left w:w="108" w:type="dxa"/>
            <w:bottom w:w="0" w:type="dxa"/>
            <w:right w:w="108" w:type="dxa"/>
          </w:tblCellMar>
        </w:tblPrEx>
        <w:trPr>
          <w:trHeight w:val="397" w:hRule="atLeast"/>
          <w:tblHeader/>
        </w:trPr>
        <w:tc>
          <w:tcPr>
            <w:tcW w:w="46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b/>
                <w:bCs/>
                <w:color w:val="000000"/>
                <w:kern w:val="0"/>
                <w:sz w:val="24"/>
              </w:rPr>
            </w:pPr>
            <w:r>
              <w:rPr>
                <w:rFonts w:hint="eastAsia" w:ascii="仿宋" w:hAnsi="仿宋" w:eastAsia="仿宋"/>
                <w:b/>
                <w:bCs/>
                <w:color w:val="000000"/>
                <w:kern w:val="0"/>
                <w:sz w:val="24"/>
              </w:rPr>
              <w:t>项目</w:t>
            </w:r>
          </w:p>
        </w:tc>
        <w:tc>
          <w:tcPr>
            <w:tcW w:w="340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b/>
                <w:bCs/>
                <w:color w:val="000000"/>
                <w:kern w:val="0"/>
                <w:sz w:val="24"/>
              </w:rPr>
            </w:pPr>
            <w:r>
              <w:rPr>
                <w:rFonts w:hint="eastAsia" w:ascii="仿宋" w:hAnsi="仿宋" w:eastAsia="仿宋"/>
                <w:b/>
                <w:bCs/>
                <w:color w:val="000000"/>
                <w:kern w:val="0"/>
                <w:sz w:val="24"/>
              </w:rPr>
              <w:t xml:space="preserve">  金额（万元）</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14个乡镇道路和乡村人居环境整治经费</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812.39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果业发展现场会环境整治补助资金</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276.00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中国农民丰收节环境整治补助资金</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120.00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ascii="仿宋" w:hAnsi="仿宋" w:eastAsia="仿宋"/>
                <w:color w:val="000000"/>
                <w:kern w:val="0"/>
                <w:sz w:val="24"/>
              </w:rPr>
              <w:t>各村道路硬化、绿化、亮化补助资金</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63.00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各乡镇奖励资金</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hint="eastAsia" w:ascii="仿宋" w:hAnsi="仿宋" w:eastAsia="仿宋"/>
                <w:bCs/>
                <w:color w:val="000000"/>
                <w:kern w:val="0"/>
                <w:sz w:val="24"/>
              </w:rPr>
              <w:t>8.20</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人居环境监管平台建设</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103.08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新农办外地考学学习经费</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21.40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hint="eastAsia" w:ascii="仿宋" w:hAnsi="仿宋" w:eastAsia="仿宋"/>
                <w:color w:val="000000"/>
                <w:kern w:val="0"/>
                <w:sz w:val="24"/>
              </w:rPr>
              <w:t>新农办下乡考核验收差旅费、租车费等</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8.94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污水处理站测绘、可研费用</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38.78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厕所改良及验收费</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ascii="仿宋" w:hAnsi="仿宋" w:eastAsia="仿宋"/>
                <w:bCs/>
                <w:color w:val="000000"/>
                <w:kern w:val="0"/>
                <w:sz w:val="24"/>
              </w:rPr>
              <w:t xml:space="preserve">       4.60 </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olor w:val="000000"/>
                <w:kern w:val="0"/>
                <w:sz w:val="24"/>
              </w:rPr>
            </w:pPr>
            <w:r>
              <w:rPr>
                <w:rFonts w:ascii="仿宋" w:hAnsi="仿宋" w:eastAsia="仿宋"/>
                <w:color w:val="000000"/>
                <w:kern w:val="0"/>
                <w:sz w:val="24"/>
              </w:rPr>
              <w:t>打印</w:t>
            </w:r>
            <w:r>
              <w:rPr>
                <w:rFonts w:hint="eastAsia" w:ascii="仿宋" w:hAnsi="仿宋" w:eastAsia="仿宋"/>
                <w:color w:val="000000"/>
                <w:kern w:val="0"/>
                <w:sz w:val="24"/>
              </w:rPr>
              <w:t>、</w:t>
            </w:r>
            <w:r>
              <w:rPr>
                <w:rFonts w:ascii="仿宋" w:hAnsi="仿宋" w:eastAsia="仿宋"/>
                <w:color w:val="000000"/>
                <w:kern w:val="0"/>
                <w:sz w:val="24"/>
              </w:rPr>
              <w:t>宣传等其他费用</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Cs/>
                <w:color w:val="000000"/>
                <w:kern w:val="0"/>
                <w:sz w:val="24"/>
              </w:rPr>
            </w:pPr>
            <w:r>
              <w:rPr>
                <w:rFonts w:hint="eastAsia" w:ascii="仿宋" w:hAnsi="仿宋" w:eastAsia="仿宋"/>
                <w:bCs/>
                <w:color w:val="000000"/>
                <w:kern w:val="0"/>
                <w:sz w:val="24"/>
              </w:rPr>
              <w:t>18.67</w:t>
            </w:r>
          </w:p>
        </w:tc>
      </w:tr>
      <w:tr>
        <w:tblPrEx>
          <w:tblCellMar>
            <w:top w:w="0" w:type="dxa"/>
            <w:left w:w="108" w:type="dxa"/>
            <w:bottom w:w="0" w:type="dxa"/>
            <w:right w:w="108" w:type="dxa"/>
          </w:tblCellMar>
        </w:tblPrEx>
        <w:trPr>
          <w:trHeight w:val="397" w:hRule="atLeast"/>
        </w:trPr>
        <w:tc>
          <w:tcPr>
            <w:tcW w:w="46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b/>
                <w:bCs/>
                <w:color w:val="000000"/>
                <w:kern w:val="0"/>
                <w:sz w:val="24"/>
              </w:rPr>
            </w:pPr>
            <w:r>
              <w:rPr>
                <w:rFonts w:hint="eastAsia" w:ascii="仿宋" w:hAnsi="仿宋" w:eastAsia="仿宋"/>
                <w:b/>
                <w:bCs/>
                <w:color w:val="000000"/>
                <w:kern w:val="0"/>
                <w:sz w:val="24"/>
              </w:rPr>
              <w:t>合计</w:t>
            </w:r>
          </w:p>
        </w:tc>
        <w:tc>
          <w:tcPr>
            <w:tcW w:w="3402" w:type="dxa"/>
            <w:tcBorders>
              <w:top w:val="nil"/>
              <w:left w:val="nil"/>
              <w:bottom w:val="single" w:color="auto" w:sz="4" w:space="0"/>
              <w:right w:val="single" w:color="auto" w:sz="4" w:space="0"/>
            </w:tcBorders>
            <w:shd w:val="clear" w:color="auto" w:fill="auto"/>
            <w:noWrap/>
            <w:vAlign w:val="center"/>
          </w:tcPr>
          <w:p>
            <w:pPr>
              <w:widowControl/>
              <w:jc w:val="right"/>
              <w:rPr>
                <w:rFonts w:ascii="仿宋" w:hAnsi="仿宋" w:eastAsia="仿宋"/>
                <w:b/>
                <w:bCs/>
                <w:color w:val="000000"/>
                <w:kern w:val="0"/>
                <w:sz w:val="24"/>
              </w:rPr>
            </w:pPr>
            <w:r>
              <w:rPr>
                <w:rFonts w:hint="eastAsia" w:ascii="仿宋" w:hAnsi="仿宋" w:eastAsia="仿宋"/>
                <w:b/>
                <w:bCs/>
                <w:color w:val="000000"/>
                <w:kern w:val="0"/>
                <w:sz w:val="24"/>
              </w:rPr>
              <w:t>1475.06</w:t>
            </w:r>
          </w:p>
        </w:tc>
      </w:tr>
    </w:tbl>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满分2分，根据绩效评价指标，本指标得1.97分，得分率96.5%。</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B1-3 资金使用合规性</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经评价组核实，项目资金使用符合财务管理制度的规定，资金拨付有完整的审批程序和手续，未发现截留、虚列等情形，但仍存在个别支出不符合项目预算批复用途，具体如下：</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2020年12月支付孙家卓厕所通风改良款4万元、厕所验收差旅费6010元、支付污水处理站测绘及可研报告编制费38.78万元，共计43.38万元。虽然厕所改良及污水站建设属于人居环境整治范围，但已单独立项（无害化厕所改造项目、重点村污水管网及处理设施建设项目）并有相应配套资金。根据县政府实施方案及预算申报内容，农村人居环境整治的项目资金主要用于五级道路管护、乡村卫生整治、项目考评奖励，不包含其他项目支出内容，评价组认为上述43.38万元不符合项目预算批复用途，不应在本次项目资金中列支。</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满分4分，</w:t>
      </w:r>
      <w:r>
        <w:rPr>
          <w:rFonts w:hint="eastAsia" w:ascii="仿宋" w:hAnsi="仿宋" w:eastAsia="仿宋" w:cs="仿宋"/>
          <w:kern w:val="0"/>
          <w:sz w:val="28"/>
          <w:szCs w:val="28"/>
        </w:rPr>
        <w:t>根据绩效评价指标，</w:t>
      </w:r>
      <w:r>
        <w:rPr>
          <w:rFonts w:hint="eastAsia" w:ascii="仿宋" w:hAnsi="仿宋" w:eastAsia="仿宋" w:cs="仿宋"/>
          <w:sz w:val="28"/>
          <w:szCs w:val="28"/>
        </w:rPr>
        <w:t>本指标得分2分，得分率5</w:t>
      </w:r>
      <w:r>
        <w:rPr>
          <w:rFonts w:hint="eastAsia" w:ascii="仿宋" w:hAnsi="仿宋" w:eastAsia="仿宋" w:cs="仿宋"/>
          <w:kern w:val="0"/>
          <w:sz w:val="28"/>
          <w:szCs w:val="28"/>
        </w:rPr>
        <w:t>0%</w:t>
      </w:r>
      <w:r>
        <w:rPr>
          <w:rFonts w:hint="eastAsia" w:ascii="仿宋" w:hAnsi="仿宋" w:eastAsia="仿宋" w:cs="仿宋"/>
          <w:sz w:val="28"/>
          <w:szCs w:val="28"/>
        </w:rPr>
        <w:t>。</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B2-1 组织机构</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cs="仿宋"/>
          <w:bCs/>
          <w:sz w:val="28"/>
          <w:szCs w:val="28"/>
        </w:rPr>
        <w:t>经评价组核实，为保证项目顺利实施，成立</w:t>
      </w:r>
      <w:r>
        <w:rPr>
          <w:rFonts w:hint="eastAsia" w:ascii="仿宋" w:hAnsi="仿宋" w:eastAsia="仿宋"/>
          <w:sz w:val="28"/>
          <w:szCs w:val="28"/>
        </w:rPr>
        <w:t>临猗县农村人居环境整治工作领导组，领导组办公室设在</w:t>
      </w:r>
      <w:r>
        <w:rPr>
          <w:rFonts w:hint="eastAsia" w:ascii="仿宋" w:hAnsi="仿宋" w:eastAsia="仿宋" w:cs="仿宋"/>
          <w:kern w:val="0"/>
          <w:sz w:val="28"/>
          <w:szCs w:val="28"/>
        </w:rPr>
        <w:t>临猗县新农村建设服务中心</w:t>
      </w:r>
      <w:r>
        <w:rPr>
          <w:rFonts w:hint="eastAsia" w:ascii="仿宋" w:hAnsi="仿宋" w:eastAsia="仿宋"/>
          <w:sz w:val="28"/>
          <w:szCs w:val="28"/>
        </w:rPr>
        <w:t>办公室，主要负责做好项目的宏观指导和统筹协调，负责汇总各乡（镇）工作动态（包括动员部署情况、先进典型案例、进度情况报表等），对项目实施效果进行验收考核等；各乡（镇）成立工作行动小组，负责监督指导各村庄开展人居环境治理工作；各村庄领导班子组织、协调其骨干村民对本村庄及所辖道路环境进行整治。</w:t>
      </w:r>
    </w:p>
    <w:p>
      <w:pPr>
        <w:spacing w:line="560" w:lineRule="exact"/>
        <w:ind w:firstLine="560" w:firstLineChars="200"/>
        <w:rPr>
          <w:rFonts w:ascii="仿宋" w:hAnsi="仿宋" w:eastAsia="仿宋"/>
          <w:sz w:val="28"/>
          <w:szCs w:val="28"/>
        </w:rPr>
      </w:pPr>
      <w:r>
        <w:rPr>
          <w:rFonts w:hint="eastAsia" w:ascii="仿宋" w:hAnsi="仿宋" w:eastAsia="仿宋" w:cs="仿宋"/>
          <w:kern w:val="0"/>
          <w:sz w:val="28"/>
          <w:szCs w:val="28"/>
        </w:rPr>
        <w:t>满分2分，根据绩效评价指标，本指标得分2分，得分率100%。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B2-2管理制度健全性</w:t>
      </w:r>
    </w:p>
    <w:p>
      <w:pPr>
        <w:widowControl/>
        <w:spacing w:line="560" w:lineRule="exact"/>
        <w:ind w:firstLine="560" w:firstLineChars="200"/>
        <w:jc w:val="left"/>
        <w:rPr>
          <w:rFonts w:ascii="仿宋" w:hAnsi="仿宋" w:eastAsia="仿宋" w:cs="仿宋"/>
          <w:bCs/>
          <w:sz w:val="28"/>
          <w:szCs w:val="28"/>
        </w:rPr>
      </w:pPr>
      <w:r>
        <w:rPr>
          <w:rFonts w:hint="eastAsia" w:ascii="仿宋" w:hAnsi="仿宋" w:eastAsia="仿宋" w:cs="仿宋"/>
          <w:bCs/>
          <w:sz w:val="28"/>
          <w:szCs w:val="28"/>
        </w:rPr>
        <w:t>经评价组核实，为有效改善临猗县农村人居环境，推动乡村振兴，县委、县政府制定《临猗县农村人居环境整治长效机制管理暂行办法》、</w:t>
      </w:r>
      <w:r>
        <w:rPr>
          <w:rFonts w:hint="eastAsia" w:ascii="仿宋" w:hAnsi="仿宋" w:eastAsia="仿宋" w:cs="仿宋"/>
          <w:kern w:val="0"/>
          <w:sz w:val="28"/>
          <w:szCs w:val="28"/>
        </w:rPr>
        <w:t>《</w:t>
      </w:r>
      <w:r>
        <w:rPr>
          <w:rFonts w:hint="eastAsia" w:ascii="仿宋" w:hAnsi="仿宋" w:eastAsia="仿宋"/>
          <w:sz w:val="28"/>
          <w:szCs w:val="28"/>
        </w:rPr>
        <w:t>临猗县农村人居环境整治考核奖惩办法》</w:t>
      </w:r>
      <w:r>
        <w:rPr>
          <w:rFonts w:hint="eastAsia" w:ascii="仿宋" w:hAnsi="仿宋" w:eastAsia="仿宋" w:cs="仿宋"/>
          <w:bCs/>
          <w:sz w:val="28"/>
          <w:szCs w:val="28"/>
        </w:rPr>
        <w:t>，对整治内容、标准，考核内容、办法，资金管理等方面事项予以明确；各乡（镇）结合各村实际，细化制定《农村环境整治实施方案》、《环境卫生长效管理机制》、《环境卫生考核实施办法》、《村庄环境卫生公约》等制度，综上所述，农村人居环境整治项目管理制度较为健全、内容完善。</w:t>
      </w:r>
    </w:p>
    <w:p>
      <w:pPr>
        <w:spacing w:line="560" w:lineRule="exact"/>
        <w:ind w:firstLine="560" w:firstLineChars="200"/>
        <w:rPr>
          <w:rFonts w:ascii="仿宋" w:hAnsi="仿宋" w:eastAsia="仿宋"/>
          <w:sz w:val="28"/>
          <w:szCs w:val="28"/>
        </w:rPr>
      </w:pPr>
      <w:r>
        <w:rPr>
          <w:rFonts w:hint="eastAsia" w:ascii="仿宋" w:hAnsi="仿宋" w:eastAsia="仿宋" w:cs="仿宋"/>
          <w:kern w:val="0"/>
          <w:sz w:val="28"/>
          <w:szCs w:val="28"/>
        </w:rPr>
        <w:t>满分2分，根据绩效评价指标，本指标得分2分，得分率100%。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B2-3 制度执行有效性</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bCs/>
          <w:sz w:val="28"/>
          <w:szCs w:val="28"/>
        </w:rPr>
        <w:t>经评价组核实，</w:t>
      </w:r>
      <w:r>
        <w:rPr>
          <w:rFonts w:hint="eastAsia" w:ascii="仿宋" w:hAnsi="仿宋" w:eastAsia="仿宋" w:cs="仿宋"/>
          <w:bCs/>
          <w:sz w:val="28"/>
          <w:szCs w:val="28"/>
        </w:rPr>
        <w:t>乡（镇）在环境整治工作执行过程中仍存在一些问题，具体为：</w:t>
      </w:r>
      <w:r>
        <w:rPr>
          <w:rFonts w:hint="eastAsia" w:ascii="仿宋" w:hAnsi="仿宋" w:eastAsia="仿宋" w:cs="仿宋"/>
          <w:kern w:val="0"/>
          <w:sz w:val="28"/>
          <w:szCs w:val="28"/>
        </w:rPr>
        <w:t>个别行政村存在重集中整治、轻日常管理的思想，环境整治工作时紧时松，未能形成常态化管理机制。由于群众环境意识淡薄、短期内难以改变旧的生活习惯，导致环境整治工作开展较为困难，影响制度的有效执行。</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满分4分，根据绩效评价指标，本指标得分2分，得分率50%。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B2-4考核验收有效性</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经评价组核实，环境整治考核验收工作由新农办牵头，抽选“两代表一委员”组成考核组，每季度进行一次全面督查,按照《临猗县农村人居环境整治评分标准》对各乡（镇）环境整治效果进行打分，最后根据排名结果进行通报奖惩，但在考核过程中，临猗县新农村建设服务中心未留存环境整治存在问题、整改措施、整改时限等工作记录，</w:t>
      </w:r>
      <w:r>
        <w:rPr>
          <w:rFonts w:hint="eastAsia" w:ascii="仿宋" w:hAnsi="仿宋" w:eastAsia="仿宋" w:cs="仿宋"/>
          <w:sz w:val="28"/>
          <w:szCs w:val="28"/>
        </w:rPr>
        <w:t>无法有效发挥项目督导检查作用</w:t>
      </w:r>
      <w:r>
        <w:rPr>
          <w:rFonts w:hint="eastAsia" w:ascii="仿宋" w:hAnsi="仿宋" w:eastAsia="仿宋" w:cs="仿宋"/>
          <w:kern w:val="0"/>
          <w:sz w:val="28"/>
          <w:szCs w:val="28"/>
        </w:rPr>
        <w:t>。</w:t>
      </w:r>
    </w:p>
    <w:p>
      <w:pPr>
        <w:adjustRightInd w:val="0"/>
        <w:snapToGrid w:val="0"/>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满分4分，根据绩效评价指标，本指标得分2分，得分率50%。</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3.产出类指标</w:t>
      </w:r>
    </w:p>
    <w:p>
      <w:pPr>
        <w:pStyle w:val="50"/>
        <w:spacing w:line="560" w:lineRule="exact"/>
        <w:rPr>
          <w:rFonts w:ascii="仿宋" w:hAnsi="仿宋" w:eastAsia="仿宋" w:cs="仿宋"/>
        </w:rPr>
      </w:pPr>
      <w:r>
        <w:rPr>
          <w:rFonts w:hint="eastAsia" w:ascii="仿宋" w:hAnsi="仿宋" w:eastAsia="仿宋" w:cs="仿宋"/>
        </w:rPr>
        <w:t>产出类指标从农村生活垃圾治理完成率、五级道路及林带整治完成率、</w:t>
      </w:r>
      <w:r>
        <w:rPr>
          <w:rFonts w:hint="eastAsia" w:ascii="仿宋" w:hAnsi="仿宋" w:eastAsia="仿宋" w:cs="仿宋"/>
          <w:color w:val="000000"/>
          <w:szCs w:val="24"/>
        </w:rPr>
        <w:t>村容村貌提升任务完成率、</w:t>
      </w:r>
      <w:r>
        <w:rPr>
          <w:rFonts w:hint="eastAsia" w:ascii="仿宋" w:hAnsi="仿宋" w:eastAsia="仿宋" w:cs="仿宋"/>
        </w:rPr>
        <w:t>农业面源污染治理完成率、村容村貌整治完成质量、项目验收及时性、人居环境监管平台完工及时性等14个方面对项目的过程情况进行评价，过程类指标分值30分，实际得分22分，得分率73.33%。</w:t>
      </w:r>
    </w:p>
    <w:p>
      <w:pPr>
        <w:pStyle w:val="49"/>
        <w:spacing w:line="360" w:lineRule="auto"/>
        <w:rPr>
          <w:rFonts w:ascii="仿宋" w:hAnsi="仿宋" w:eastAsia="仿宋" w:cs="仿宋"/>
          <w:szCs w:val="24"/>
        </w:rPr>
      </w:pPr>
      <w:r>
        <w:rPr>
          <w:rFonts w:hint="eastAsia" w:ascii="仿宋" w:hAnsi="仿宋" w:eastAsia="仿宋" w:cs="仿宋"/>
          <w:szCs w:val="24"/>
        </w:rPr>
        <w:t>表3-4-1 项目产出类指标得分情况</w:t>
      </w:r>
    </w:p>
    <w:tbl>
      <w:tblPr>
        <w:tblStyle w:val="17"/>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678"/>
        <w:gridCol w:w="822"/>
        <w:gridCol w:w="737"/>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276" w:type="dxa"/>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二级指标</w:t>
            </w:r>
          </w:p>
        </w:tc>
        <w:tc>
          <w:tcPr>
            <w:tcW w:w="4678" w:type="dxa"/>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三级指标</w:t>
            </w:r>
          </w:p>
        </w:tc>
        <w:tc>
          <w:tcPr>
            <w:tcW w:w="822" w:type="dxa"/>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分值</w:t>
            </w:r>
          </w:p>
        </w:tc>
        <w:tc>
          <w:tcPr>
            <w:tcW w:w="737" w:type="dxa"/>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得分</w:t>
            </w:r>
          </w:p>
        </w:tc>
        <w:tc>
          <w:tcPr>
            <w:tcW w:w="993" w:type="dxa"/>
          </w:tcPr>
          <w:p>
            <w:pPr>
              <w:pStyle w:val="49"/>
              <w:spacing w:before="0" w:after="0" w:line="360" w:lineRule="auto"/>
              <w:rPr>
                <w:rFonts w:ascii="仿宋" w:hAnsi="仿宋" w:eastAsia="仿宋" w:cs="仿宋"/>
                <w:szCs w:val="24"/>
              </w:rPr>
            </w:pPr>
            <w:r>
              <w:rPr>
                <w:rFonts w:hint="eastAsia" w:ascii="仿宋" w:hAnsi="仿宋" w:eastAsia="仿宋" w:cs="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restart"/>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产出数量</w:t>
            </w:r>
          </w:p>
        </w:tc>
        <w:tc>
          <w:tcPr>
            <w:tcW w:w="4678" w:type="dxa"/>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C1-1农村生活垃圾治理完成率</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993" w:type="dxa"/>
            <w:vAlign w:val="center"/>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vAlign w:val="center"/>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C1-2五级道路及林带整治完成率</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vAlign w:val="center"/>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C1-3村容村貌提升任务完成率</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vAlign w:val="center"/>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C1-4农业面源污染治理完成率</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vAlign w:val="center"/>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C1-5果业发展现场会环境卫生保障情况</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vAlign w:val="center"/>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C1-6农民丰收节环境卫生保障情况</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vAlign w:val="center"/>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C1-7人居环境监管平台建设完成率</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restart"/>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产出质量</w:t>
            </w:r>
          </w:p>
        </w:tc>
        <w:tc>
          <w:tcPr>
            <w:tcW w:w="4678" w:type="dxa"/>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C2-1 卫生验收村覆盖率</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C2-2 村容村貌整治完成质量</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4</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C2-3五级道路整治完成质量</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4</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2</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C2-4人居环境监管平台投入使用情况</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restart"/>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产出时效</w:t>
            </w:r>
          </w:p>
        </w:tc>
        <w:tc>
          <w:tcPr>
            <w:tcW w:w="4678" w:type="dxa"/>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C3-1项目验收及时性</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4</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C3-2环境整治经费拨付及时性</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4</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3</w:t>
            </w:r>
          </w:p>
        </w:tc>
        <w:tc>
          <w:tcPr>
            <w:tcW w:w="993" w:type="dxa"/>
          </w:tcPr>
          <w:p>
            <w:pPr>
              <w:pStyle w:val="49"/>
              <w:spacing w:before="0" w:after="0" w:line="360" w:lineRule="auto"/>
              <w:rPr>
                <w:rFonts w:ascii="仿宋" w:hAnsi="仿宋" w:eastAsia="仿宋" w:cs="仿宋"/>
                <w:b w:val="0"/>
                <w:bCs/>
                <w:color w:val="000000"/>
                <w:szCs w:val="24"/>
              </w:rPr>
            </w:pPr>
            <w:r>
              <w:rPr>
                <w:rFonts w:hint="eastAsia" w:ascii="仿宋" w:hAnsi="仿宋" w:eastAsia="仿宋" w:cs="仿宋"/>
                <w:b w:val="0"/>
                <w:bCs/>
                <w:color w:val="000000"/>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vAlign w:val="center"/>
          </w:tcPr>
          <w:p>
            <w:pPr>
              <w:pStyle w:val="49"/>
              <w:spacing w:before="0" w:after="0" w:line="360" w:lineRule="auto"/>
              <w:rPr>
                <w:rFonts w:ascii="仿宋" w:hAnsi="仿宋" w:eastAsia="仿宋" w:cs="仿宋"/>
                <w:b w:val="0"/>
                <w:color w:val="000000"/>
                <w:szCs w:val="24"/>
              </w:rPr>
            </w:pPr>
          </w:p>
        </w:tc>
        <w:tc>
          <w:tcPr>
            <w:tcW w:w="4678" w:type="dxa"/>
          </w:tcPr>
          <w:p>
            <w:pPr>
              <w:pStyle w:val="49"/>
              <w:spacing w:before="0" w:after="0" w:line="360" w:lineRule="auto"/>
              <w:jc w:val="both"/>
              <w:rPr>
                <w:rFonts w:ascii="仿宋" w:hAnsi="仿宋" w:eastAsia="仿宋" w:cs="仿宋"/>
                <w:b w:val="0"/>
                <w:color w:val="000000"/>
                <w:szCs w:val="24"/>
              </w:rPr>
            </w:pPr>
            <w:r>
              <w:rPr>
                <w:rFonts w:hint="eastAsia" w:ascii="仿宋" w:hAnsi="仿宋" w:eastAsia="仿宋" w:cs="仿宋"/>
                <w:b w:val="0"/>
                <w:color w:val="000000"/>
                <w:szCs w:val="24"/>
              </w:rPr>
              <w:t>C3-3人居环境监管平台完工及时性</w:t>
            </w:r>
          </w:p>
        </w:tc>
        <w:tc>
          <w:tcPr>
            <w:tcW w:w="822"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737" w:type="dxa"/>
            <w:vAlign w:val="center"/>
          </w:tcPr>
          <w:p>
            <w:pPr>
              <w:spacing w:line="360" w:lineRule="auto"/>
              <w:jc w:val="center"/>
              <w:rPr>
                <w:rFonts w:ascii="仿宋" w:hAnsi="仿宋" w:eastAsia="仿宋" w:cs="仿宋"/>
                <w:bCs/>
                <w:color w:val="000000"/>
                <w:kern w:val="0"/>
                <w:sz w:val="24"/>
                <w:szCs w:val="24"/>
              </w:rPr>
            </w:pPr>
            <w:r>
              <w:rPr>
                <w:rFonts w:hint="eastAsia" w:ascii="仿宋" w:hAnsi="仿宋" w:eastAsia="仿宋" w:cs="仿宋"/>
                <w:bCs/>
                <w:color w:val="000000"/>
                <w:kern w:val="0"/>
                <w:sz w:val="24"/>
                <w:szCs w:val="24"/>
              </w:rPr>
              <w:t>1</w:t>
            </w:r>
          </w:p>
        </w:tc>
        <w:tc>
          <w:tcPr>
            <w:tcW w:w="993" w:type="dxa"/>
          </w:tcPr>
          <w:p>
            <w:pPr>
              <w:pStyle w:val="49"/>
              <w:spacing w:before="0" w:after="0" w:line="360" w:lineRule="auto"/>
              <w:rPr>
                <w:rFonts w:ascii="仿宋" w:hAnsi="仿宋" w:eastAsia="仿宋" w:cs="仿宋"/>
                <w:b w:val="0"/>
                <w:bCs/>
                <w:color w:val="000000"/>
                <w:szCs w:val="24"/>
                <w:highlight w:val="yellow"/>
              </w:rPr>
            </w:pPr>
            <w:r>
              <w:rPr>
                <w:rFonts w:hint="eastAsia" w:ascii="仿宋" w:hAnsi="仿宋" w:eastAsia="仿宋" w:cs="仿宋"/>
                <w:b w:val="0"/>
                <w:bCs/>
                <w:color w:val="000000"/>
                <w:szCs w:val="24"/>
              </w:rPr>
              <w:t>100%</w:t>
            </w:r>
          </w:p>
        </w:tc>
      </w:tr>
    </w:tbl>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C1-1农村生活垃圾治理完成率</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2020年目标任务：户有垃扫桶、村有垃圾箱（池）、运有转运车，同时各村有明确的清扫员和转运员，保证村庄生活垃圾得到全面清理。</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cs="仿宋"/>
          <w:bCs/>
          <w:sz w:val="28"/>
          <w:szCs w:val="28"/>
        </w:rPr>
        <w:t>2020年完成情况：</w:t>
      </w:r>
      <w:r>
        <w:rPr>
          <w:rFonts w:hint="eastAsia" w:ascii="仿宋" w:hAnsi="仿宋" w:eastAsia="仿宋" w:cs="仿宋"/>
          <w:kern w:val="0"/>
          <w:sz w:val="28"/>
          <w:szCs w:val="28"/>
        </w:rPr>
        <w:t>各村根据村庄人口规模，均配备有</w:t>
      </w:r>
      <w:r>
        <w:rPr>
          <w:rFonts w:hint="eastAsia" w:ascii="仿宋" w:hAnsi="仿宋" w:eastAsia="仿宋" w:cs="仿宋"/>
          <w:bCs/>
          <w:sz w:val="28"/>
          <w:szCs w:val="28"/>
        </w:rPr>
        <w:t>清扫员和转运员，并全部做到户有垃扫桶、村有垃圾箱（池）、运有转运车，经核实，2020年</w:t>
      </w:r>
      <w:r>
        <w:rPr>
          <w:rFonts w:hint="eastAsia" w:ascii="仿宋" w:hAnsi="仿宋" w:eastAsia="仿宋"/>
          <w:sz w:val="28"/>
          <w:szCs w:val="28"/>
        </w:rPr>
        <w:t>共清理农村生活垃圾74000吨，清理村内河渠沟塘垃圾和淤泥4051.3吨，基本按照实施方案要求完成各项任务。</w:t>
      </w:r>
    </w:p>
    <w:p>
      <w:pPr>
        <w:spacing w:line="560" w:lineRule="exact"/>
        <w:ind w:firstLine="560" w:firstLineChars="200"/>
        <w:rPr>
          <w:rFonts w:ascii="仿宋" w:hAnsi="仿宋" w:eastAsia="仿宋" w:cs="仿宋"/>
          <w:bCs/>
          <w:sz w:val="28"/>
          <w:szCs w:val="28"/>
        </w:rPr>
      </w:pPr>
      <w:r>
        <w:rPr>
          <w:rFonts w:hint="eastAsia" w:ascii="仿宋" w:hAnsi="仿宋" w:eastAsia="仿宋" w:cs="仿宋"/>
          <w:kern w:val="0"/>
          <w:sz w:val="28"/>
          <w:szCs w:val="28"/>
        </w:rPr>
        <w:t>满分2分，根据绩效评价指标，本指标得分2分，得分率100%。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C1-2五级道路及林带整治完成率</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2020年目标任务：保证路面干净平整，道路设施配备齐全；整治公路两侧乱搭乱建问题。</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cs="仿宋"/>
          <w:bCs/>
          <w:sz w:val="28"/>
          <w:szCs w:val="28"/>
        </w:rPr>
        <w:t>2020年完成情况：</w:t>
      </w:r>
      <w:r>
        <w:rPr>
          <w:rFonts w:hint="eastAsia" w:ascii="仿宋" w:hAnsi="仿宋" w:eastAsia="仿宋"/>
          <w:sz w:val="28"/>
          <w:szCs w:val="28"/>
        </w:rPr>
        <w:t>清理交通干线垃圾23396吨，拆除果园看护房895处，拆除路边彩钢围挡50368平</w:t>
      </w:r>
      <w:r>
        <w:rPr>
          <w:rFonts w:hint="eastAsia" w:ascii="仿宋" w:hAnsi="仿宋" w:eastAsia="仿宋" w:cs="仿宋"/>
          <w:bCs/>
          <w:sz w:val="28"/>
          <w:szCs w:val="28"/>
        </w:rPr>
        <w:t>方米；在各路段设立标识牌，明确管护人员姓名、管护标准、管护时间、联系电话等，基本</w:t>
      </w:r>
      <w:r>
        <w:rPr>
          <w:rFonts w:hint="eastAsia" w:ascii="仿宋" w:hAnsi="仿宋" w:eastAsia="仿宋"/>
          <w:sz w:val="28"/>
          <w:szCs w:val="28"/>
        </w:rPr>
        <w:t>按照实施方案要求完成各项任务。</w:t>
      </w:r>
    </w:p>
    <w:p>
      <w:pPr>
        <w:spacing w:line="560" w:lineRule="exact"/>
        <w:ind w:firstLine="560" w:firstLineChars="200"/>
        <w:rPr>
          <w:rFonts w:ascii="仿宋" w:hAnsi="仿宋" w:eastAsia="仿宋" w:cs="仿宋"/>
          <w:bCs/>
          <w:sz w:val="28"/>
          <w:szCs w:val="28"/>
        </w:rPr>
      </w:pPr>
      <w:r>
        <w:rPr>
          <w:rFonts w:hint="eastAsia" w:ascii="仿宋" w:hAnsi="仿宋" w:eastAsia="仿宋" w:cs="仿宋"/>
          <w:kern w:val="0"/>
          <w:sz w:val="28"/>
          <w:szCs w:val="28"/>
        </w:rPr>
        <w:t>满分2分，根据绩效评价指标，本指标得分2分，得分率100%。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C1-3村容村貌提升任务完成率</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2020年目标任务：柴堆、煤堆、料堆进院，房前屋后做到干净无杂物；所有街巷无户外厕所、建筑物立面整洁无乱涂乱画、乱贴乱挂；残墙断壁拆除改造等。</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2020年完成情况：整治乱扔乱倒、乱堆乱放、乱贴乱画等15326处；拆除违章建筑、残垣断壁、废弃建筑共5175处；拆除废旧院落176处；种植各类苗木58.9万余株，绿化面积16万余平方米，基本按照实施方案要求完成各项任务。</w:t>
      </w:r>
    </w:p>
    <w:p>
      <w:pPr>
        <w:spacing w:line="560" w:lineRule="exact"/>
        <w:ind w:firstLine="560" w:firstLineChars="200"/>
        <w:rPr>
          <w:rFonts w:ascii="仿宋" w:hAnsi="仿宋" w:eastAsia="仿宋" w:cs="仿宋"/>
          <w:bCs/>
          <w:sz w:val="28"/>
          <w:szCs w:val="28"/>
        </w:rPr>
      </w:pPr>
      <w:r>
        <w:rPr>
          <w:rFonts w:hint="eastAsia" w:ascii="仿宋" w:hAnsi="仿宋" w:eastAsia="仿宋" w:cs="仿宋"/>
          <w:kern w:val="0"/>
          <w:sz w:val="28"/>
          <w:szCs w:val="28"/>
        </w:rPr>
        <w:t>满分2分，根据绩效评价指标，本指标得分2分，得分率100%。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C1-4农业面源污染治理完成率</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2020年目标任务：清理道路沿线及道路以外500米农田内的塑料瓶、食品包装袋、反光膜等“白色垃圾”和其他农业面源污染。</w:t>
      </w:r>
    </w:p>
    <w:p>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 xml:space="preserve">2020年完成情况：清理农业生产废弃物62803.2吨；退养畜禽规模养殖场30余家，基本按照实施方案要求完成各项任务。 </w:t>
      </w:r>
    </w:p>
    <w:p>
      <w:pPr>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满分2分，根据绩效评价指标，本指标得分2分，得分率100%。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C1-5 2020年果业发展现场会环境卫生保障情况</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经评价组核实，2020年为迎接运城市果业发展现场会的顺利召开，根据临猗县政府安排部署，各乡（镇）对辖区内的209国道、大会观摩沿线道路进行环境整治，历时共计20天，动用人力5000余次，对沿途树木进行修剪涂白、拆除违章建筑、墙体美化喷涂、垃圾场围挡等。</w:t>
      </w:r>
    </w:p>
    <w:p>
      <w:pPr>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满分1分，根据绩效评价指标，本指标得分1分，得分率100%。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C1-6 2020年农民丰收节环境卫生保障情况</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经评价组核实，2020年为迎接万荣县农民丰收节的顺利召开，根据临猗县政府安排部署，沿线乡（镇）对辖区内的高速路段、209国道、复旦大道等道路进行高标准整治，历时共计10天，动用人力2000余次，清理道路两侧的裸露垃圾进、拆除违章建筑、对墙体进行喷涂修补等。</w:t>
      </w:r>
    </w:p>
    <w:p>
      <w:pPr>
        <w:spacing w:line="560" w:lineRule="exact"/>
        <w:ind w:firstLine="560" w:firstLineChars="200"/>
        <w:rPr>
          <w:rFonts w:ascii="仿宋" w:hAnsi="仿宋" w:eastAsia="仿宋" w:cs="仿宋"/>
          <w:bCs/>
          <w:sz w:val="28"/>
          <w:szCs w:val="28"/>
        </w:rPr>
      </w:pPr>
      <w:r>
        <w:rPr>
          <w:rFonts w:hint="eastAsia" w:ascii="仿宋" w:hAnsi="仿宋" w:eastAsia="仿宋" w:cs="仿宋"/>
          <w:kern w:val="0"/>
          <w:sz w:val="28"/>
          <w:szCs w:val="28"/>
        </w:rPr>
        <w:t>满分1分，根据绩效评价指标，本指标得分1分，得分率100%。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C1-7人居环境监管平台建设完成率</w:t>
      </w:r>
    </w:p>
    <w:p>
      <w:pPr>
        <w:spacing w:line="560" w:lineRule="exact"/>
        <w:ind w:firstLine="560" w:firstLineChars="200"/>
        <w:rPr>
          <w:rFonts w:ascii="仿宋" w:hAnsi="仿宋" w:eastAsia="仿宋" w:cs="仿宋"/>
          <w:bCs/>
          <w:sz w:val="28"/>
          <w:szCs w:val="28"/>
        </w:rPr>
      </w:pPr>
      <w:r>
        <w:rPr>
          <w:rFonts w:hint="eastAsia" w:ascii="仿宋" w:hAnsi="仿宋" w:eastAsia="仿宋"/>
          <w:sz w:val="28"/>
          <w:szCs w:val="28"/>
        </w:rPr>
        <w:t>2020年目标任务：</w:t>
      </w:r>
      <w:r>
        <w:rPr>
          <w:rFonts w:hint="eastAsia" w:ascii="仿宋" w:hAnsi="仿宋" w:eastAsia="仿宋" w:cs="仿宋"/>
          <w:bCs/>
          <w:sz w:val="28"/>
          <w:szCs w:val="28"/>
        </w:rPr>
        <w:t>为提升临猗县生态环境质量，强化对临猗县城乡人居环境的监督和管控，经临猗县行政审批服务管理局研究，同意实施人居环境数字化监管指挥平台项目建设。</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sz w:val="28"/>
          <w:szCs w:val="28"/>
        </w:rPr>
        <w:t>2020年完成情况：已按照可研批复要求，在临猗首创环卫公司内完成</w:t>
      </w:r>
      <w:r>
        <w:rPr>
          <w:rFonts w:hint="eastAsia" w:ascii="仿宋" w:hAnsi="仿宋" w:eastAsia="仿宋" w:cs="仿宋"/>
          <w:bCs/>
          <w:sz w:val="28"/>
          <w:szCs w:val="28"/>
        </w:rPr>
        <w:t>人居环境数字化监管指挥平台建设，建设内容包括人居环境数字化监管指挥平台软件系统研发以及大屏幕指挥系统部署，项目建成后人民群众可将垃圾乱堆乱放、污水乱排乱倒、农业面源污染等问题进行拍照取证，将文本、图像、位置等信息上传至人居环境监管平台，</w:t>
      </w:r>
    </w:p>
    <w:p>
      <w:pPr>
        <w:adjustRightInd w:val="0"/>
        <w:snapToGrid w:val="0"/>
        <w:spacing w:line="560" w:lineRule="exact"/>
        <w:rPr>
          <w:rFonts w:ascii="仿宋" w:hAnsi="仿宋" w:eastAsia="仿宋" w:cs="仿宋"/>
          <w:bCs/>
          <w:sz w:val="28"/>
          <w:szCs w:val="28"/>
        </w:rPr>
      </w:pPr>
      <w:r>
        <w:rPr>
          <w:rFonts w:hint="eastAsia" w:ascii="仿宋" w:hAnsi="仿宋" w:eastAsia="仿宋" w:cs="仿宋"/>
          <w:bCs/>
          <w:sz w:val="28"/>
          <w:szCs w:val="28"/>
        </w:rPr>
        <w:t>通过信息化手段加强对城市城乡人居环境的监督和管控。</w:t>
      </w:r>
    </w:p>
    <w:p>
      <w:pPr>
        <w:spacing w:line="560" w:lineRule="exact"/>
        <w:ind w:firstLine="560" w:firstLineChars="200"/>
        <w:rPr>
          <w:rFonts w:ascii="仿宋" w:hAnsi="仿宋" w:eastAsia="仿宋" w:cs="仿宋"/>
          <w:bCs/>
          <w:sz w:val="28"/>
          <w:szCs w:val="28"/>
        </w:rPr>
      </w:pPr>
      <w:r>
        <w:rPr>
          <w:rFonts w:hint="eastAsia" w:ascii="仿宋" w:hAnsi="仿宋" w:eastAsia="仿宋" w:cs="仿宋"/>
          <w:kern w:val="0"/>
          <w:sz w:val="28"/>
          <w:szCs w:val="28"/>
        </w:rPr>
        <w:t>满分1分，根据绩效评价指标，本指标得分1分，得分率100%。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C2-1卫生验收村覆盖率</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bCs/>
          <w:sz w:val="28"/>
          <w:szCs w:val="28"/>
        </w:rPr>
        <w:t>经核实，2020年新农办已按照实施方案要求对临猗县360个行政村的环境卫生整治情况全部进行验收考核，村庄验收覆盖率达100%。</w:t>
      </w:r>
    </w:p>
    <w:p>
      <w:pPr>
        <w:spacing w:line="560" w:lineRule="exact"/>
        <w:ind w:firstLine="560" w:firstLineChars="200"/>
        <w:rPr>
          <w:rFonts w:ascii="仿宋" w:hAnsi="仿宋" w:eastAsia="仿宋" w:cs="仿宋"/>
          <w:bCs/>
          <w:sz w:val="28"/>
          <w:szCs w:val="28"/>
        </w:rPr>
      </w:pPr>
      <w:r>
        <w:rPr>
          <w:rFonts w:hint="eastAsia" w:ascii="仿宋" w:hAnsi="仿宋" w:eastAsia="仿宋" w:cs="仿宋"/>
          <w:kern w:val="0"/>
          <w:sz w:val="28"/>
          <w:szCs w:val="28"/>
        </w:rPr>
        <w:t>满分1分，根据绩效评价指标，本指标得分1分，得分率100%。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C2-2村容村貌整治完成质量</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bCs/>
          <w:sz w:val="28"/>
          <w:szCs w:val="28"/>
        </w:rPr>
        <w:t>评价组抽取部分行政村进行现场勘察，</w:t>
      </w:r>
      <w:r>
        <w:rPr>
          <w:rFonts w:hint="eastAsia" w:ascii="仿宋" w:hAnsi="仿宋" w:eastAsia="仿宋" w:cs="仿宋"/>
          <w:kern w:val="0"/>
          <w:sz w:val="28"/>
          <w:szCs w:val="28"/>
        </w:rPr>
        <w:t xml:space="preserve">各行政村的主要街巷、公共场所、村庄出入口基本保持干净，无陈年垃圾。但仍存在一些共性问题，具体为：  </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（1）村民环境意识薄弱，垃圾集中堆放点环境普遍较差。大多数村民未将垃圾入池入箱，造成</w:t>
      </w:r>
      <w:r>
        <w:rPr>
          <w:rFonts w:ascii="仿宋" w:hAnsi="仿宋" w:eastAsia="仿宋" w:cs="仿宋"/>
          <w:kern w:val="0"/>
          <w:sz w:val="28"/>
          <w:szCs w:val="28"/>
        </w:rPr>
        <w:t>各种各样的垃圾在</w:t>
      </w:r>
      <w:r>
        <w:rPr>
          <w:rFonts w:hint="eastAsia" w:ascii="仿宋" w:hAnsi="仿宋" w:eastAsia="仿宋" w:cs="仿宋"/>
          <w:kern w:val="0"/>
          <w:sz w:val="28"/>
          <w:szCs w:val="28"/>
        </w:rPr>
        <w:t>垃圾池、垃圾箱外露天</w:t>
      </w:r>
      <w:r>
        <w:rPr>
          <w:rFonts w:ascii="仿宋" w:hAnsi="仿宋" w:eastAsia="仿宋" w:cs="仿宋"/>
          <w:kern w:val="0"/>
          <w:sz w:val="28"/>
          <w:szCs w:val="28"/>
        </w:rPr>
        <w:t>堆放</w:t>
      </w:r>
      <w:r>
        <w:rPr>
          <w:rFonts w:hint="eastAsia" w:ascii="仿宋" w:hAnsi="仿宋" w:eastAsia="仿宋" w:cs="仿宋"/>
          <w:kern w:val="0"/>
          <w:sz w:val="28"/>
          <w:szCs w:val="28"/>
        </w:rPr>
        <w:t>。</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（2）各行政村仍存在柴草、农具随意堆放的现象。由于部分村民家庭条件简陋以及多年形成的习惯，不能将柴草及农具及时入院存放，而是随意堆放在房前屋后，影响村容村貌。</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（3）牛杜镇</w:t>
      </w:r>
      <w:r>
        <w:rPr>
          <w:rFonts w:ascii="仿宋" w:hAnsi="仿宋" w:eastAsia="仿宋" w:cs="仿宋"/>
          <w:kern w:val="0"/>
          <w:sz w:val="28"/>
          <w:szCs w:val="28"/>
        </w:rPr>
        <w:t>镇西村某村民将家禽散养在自家门前</w:t>
      </w:r>
      <w:r>
        <w:rPr>
          <w:rFonts w:hint="eastAsia" w:ascii="仿宋" w:hAnsi="仿宋" w:eastAsia="仿宋" w:cs="仿宋"/>
          <w:kern w:val="0"/>
          <w:sz w:val="28"/>
          <w:szCs w:val="28"/>
        </w:rPr>
        <w:t>，</w:t>
      </w:r>
      <w:r>
        <w:rPr>
          <w:rFonts w:ascii="仿宋" w:hAnsi="仿宋" w:eastAsia="仿宋" w:cs="仿宋"/>
          <w:kern w:val="0"/>
          <w:sz w:val="28"/>
          <w:szCs w:val="28"/>
        </w:rPr>
        <w:t>影响他人出行</w:t>
      </w:r>
      <w:r>
        <w:rPr>
          <w:rFonts w:hint="eastAsia" w:ascii="仿宋" w:hAnsi="仿宋" w:eastAsia="仿宋" w:cs="仿宋"/>
          <w:kern w:val="0"/>
          <w:sz w:val="28"/>
          <w:szCs w:val="28"/>
        </w:rPr>
        <w:t>、造成环境污染。</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满分4分，根</w:t>
      </w:r>
      <w:r>
        <w:rPr>
          <w:rFonts w:hint="eastAsia" w:ascii="仿宋" w:hAnsi="仿宋" w:eastAsia="仿宋" w:cs="仿宋"/>
          <w:kern w:val="0"/>
          <w:sz w:val="28"/>
          <w:szCs w:val="28"/>
        </w:rPr>
        <w:t>据绩效评价指标，本指标得分2分，得分率50%。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C2-3五级道路整治完成质量</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bCs/>
          <w:sz w:val="28"/>
          <w:szCs w:val="28"/>
        </w:rPr>
        <w:t>评价组抽取部分国道、县道、乡道进行现场勘察，各</w:t>
      </w:r>
      <w:r>
        <w:rPr>
          <w:rFonts w:hint="eastAsia" w:ascii="仿宋" w:hAnsi="仿宋" w:eastAsia="仿宋" w:cs="仿宋"/>
          <w:kern w:val="0"/>
          <w:sz w:val="28"/>
          <w:szCs w:val="28"/>
        </w:rPr>
        <w:t xml:space="preserve">道路硬化平坦，清扫保洁比较到位，基本无乱扔乱倒垃圾现场。但仍存在个别问题，具体为：  </w:t>
      </w:r>
    </w:p>
    <w:p>
      <w:pPr>
        <w:spacing w:line="560" w:lineRule="exact"/>
        <w:ind w:firstLine="560" w:firstLineChars="200"/>
        <w:rPr>
          <w:rFonts w:ascii="仿宋" w:hAnsi="仿宋" w:eastAsia="仿宋" w:cs="仿宋"/>
          <w:kern w:val="0"/>
          <w:sz w:val="28"/>
          <w:szCs w:val="28"/>
        </w:rPr>
      </w:pPr>
      <w:r>
        <w:rPr>
          <w:rFonts w:ascii="仿宋" w:hAnsi="仿宋" w:eastAsia="仿宋" w:cs="仿宋"/>
          <w:bCs/>
          <w:sz w:val="28"/>
          <w:szCs w:val="28"/>
        </w:rPr>
        <w:t>当前正值</w:t>
      </w:r>
      <w:r>
        <w:rPr>
          <w:rFonts w:hint="eastAsia" w:ascii="仿宋" w:hAnsi="仿宋" w:eastAsia="仿宋" w:cs="仿宋"/>
          <w:bCs/>
          <w:sz w:val="28"/>
          <w:szCs w:val="28"/>
        </w:rPr>
        <w:t>秋</w:t>
      </w:r>
      <w:r>
        <w:rPr>
          <w:rFonts w:ascii="仿宋" w:hAnsi="仿宋" w:eastAsia="仿宋" w:cs="仿宋"/>
          <w:bCs/>
          <w:sz w:val="28"/>
          <w:szCs w:val="28"/>
        </w:rPr>
        <w:t>季</w:t>
      </w:r>
      <w:r>
        <w:rPr>
          <w:rFonts w:hint="eastAsia" w:ascii="仿宋" w:hAnsi="仿宋" w:eastAsia="仿宋" w:cs="仿宋"/>
          <w:bCs/>
          <w:sz w:val="28"/>
          <w:szCs w:val="28"/>
        </w:rPr>
        <w:t>玉米</w:t>
      </w:r>
      <w:r>
        <w:rPr>
          <w:rFonts w:ascii="仿宋" w:hAnsi="仿宋" w:eastAsia="仿宋" w:cs="仿宋"/>
          <w:bCs/>
          <w:sz w:val="28"/>
          <w:szCs w:val="28"/>
        </w:rPr>
        <w:t>丰收时节,村民在</w:t>
      </w:r>
      <w:r>
        <w:rPr>
          <w:rFonts w:ascii="仿宋" w:hAnsi="仿宋" w:eastAsia="仿宋" w:cs="仿宋"/>
          <w:kern w:val="0"/>
          <w:sz w:val="28"/>
          <w:szCs w:val="28"/>
        </w:rPr>
        <w:t>临猗复旦大道</w:t>
      </w:r>
      <w:r>
        <w:rPr>
          <w:rFonts w:ascii="仿宋" w:hAnsi="仿宋" w:eastAsia="仿宋" w:cs="仿宋"/>
          <w:bCs/>
          <w:sz w:val="28"/>
          <w:szCs w:val="28"/>
        </w:rPr>
        <w:t>占道打场晒粮</w:t>
      </w:r>
      <w:r>
        <w:rPr>
          <w:rFonts w:hint="eastAsia" w:ascii="仿宋" w:hAnsi="仿宋" w:eastAsia="仿宋" w:cs="仿宋"/>
          <w:bCs/>
          <w:sz w:val="28"/>
          <w:szCs w:val="28"/>
        </w:rPr>
        <w:t>情形</w:t>
      </w:r>
      <w:r>
        <w:rPr>
          <w:rFonts w:ascii="仿宋" w:hAnsi="仿宋" w:eastAsia="仿宋" w:cs="仿宋"/>
          <w:bCs/>
          <w:sz w:val="28"/>
          <w:szCs w:val="28"/>
        </w:rPr>
        <w:t>比较严重,</w:t>
      </w:r>
      <w:r>
        <w:rPr>
          <w:rFonts w:hint="eastAsia" w:ascii="仿宋" w:hAnsi="仿宋" w:eastAsia="仿宋" w:cs="仿宋"/>
          <w:bCs/>
          <w:sz w:val="28"/>
          <w:szCs w:val="28"/>
        </w:rPr>
        <w:t>不仅</w:t>
      </w:r>
      <w:r>
        <w:rPr>
          <w:rFonts w:ascii="仿宋" w:hAnsi="仿宋" w:eastAsia="仿宋" w:cs="仿宋"/>
          <w:bCs/>
          <w:sz w:val="28"/>
          <w:szCs w:val="28"/>
        </w:rPr>
        <w:t>影响</w:t>
      </w:r>
      <w:r>
        <w:rPr>
          <w:rFonts w:hint="eastAsia" w:ascii="仿宋" w:hAnsi="仿宋" w:eastAsia="仿宋" w:cs="仿宋"/>
          <w:bCs/>
          <w:sz w:val="28"/>
          <w:szCs w:val="28"/>
        </w:rPr>
        <w:t>环境卫生容貌，更严重挤占通行空间、给行人、车辆带来安全隐患。</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满分4分，根据绩效评价指标，本指标得分2分，得分率50%。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C2-4人居环境监管平台投入使用情况</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人居环境监管平台已于2020年12月完工并投入使用，具体使用情况为：</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针对环境整治过程中存在的垃圾乱堆乱放、污水乱排乱倒、农业面源污染等问题，群众可随时进行拍照取证，将文本、图像、位置等信息上传至人居环境监管平台，监管部门可实时把控人居环境整治进度、存在问题。经核实，截至2021年9月通过监管平台共发现环境整治方面问题300余项，并已得到及时整改处理。</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满分1分，根据绩效评价指标，本指标得分1分，得分率100%。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C3-1项目验收及时性</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bCs/>
          <w:sz w:val="28"/>
          <w:szCs w:val="28"/>
        </w:rPr>
        <w:t>根据《临猗县农村人居环境整治考核奖惩办法》相关规定，每季度验收考核结果与乡（镇）环境整治经费挂钩，</w:t>
      </w:r>
      <w:r>
        <w:rPr>
          <w:rFonts w:hint="eastAsia" w:ascii="仿宋" w:hAnsi="仿宋" w:eastAsia="仿宋" w:cs="仿宋"/>
          <w:kern w:val="0"/>
          <w:sz w:val="28"/>
          <w:szCs w:val="28"/>
        </w:rPr>
        <w:t>对于每季度考核排在前3名的乡（镇）予以通报表彰，排在后3名的乡（镇）召开专题剖析会，并扣除该季度10%的环境整治经费；每季度排名前30名的行政村，各奖励2000元；将本季度结果与上季度进行对比，进步幅度较大的10个村，每村奖励2000元；年终总排名前3名的乡镇各奖励50000元。</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kern w:val="0"/>
          <w:sz w:val="28"/>
          <w:szCs w:val="28"/>
        </w:rPr>
        <w:t>经评价组核实，</w:t>
      </w:r>
      <w:r>
        <w:rPr>
          <w:rFonts w:hint="eastAsia" w:ascii="仿宋" w:hAnsi="仿宋" w:eastAsia="仿宋" w:cs="仿宋"/>
          <w:bCs/>
          <w:sz w:val="28"/>
          <w:szCs w:val="28"/>
        </w:rPr>
        <w:t>每季度结束后，</w:t>
      </w:r>
      <w:r>
        <w:rPr>
          <w:rFonts w:hint="eastAsia" w:ascii="仿宋" w:hAnsi="仿宋" w:eastAsia="仿宋" w:cs="仿宋"/>
          <w:kern w:val="0"/>
          <w:sz w:val="28"/>
          <w:szCs w:val="28"/>
        </w:rPr>
        <w:t>临猗县新农村建设服务中心</w:t>
      </w:r>
      <w:r>
        <w:rPr>
          <w:rFonts w:hint="eastAsia" w:ascii="仿宋" w:hAnsi="仿宋" w:eastAsia="仿宋" w:cs="仿宋"/>
          <w:bCs/>
          <w:sz w:val="28"/>
          <w:szCs w:val="28"/>
        </w:rPr>
        <w:t>均及时组织</w:t>
      </w:r>
      <w:r>
        <w:rPr>
          <w:rFonts w:hint="eastAsia" w:ascii="仿宋" w:hAnsi="仿宋" w:eastAsia="仿宋" w:cs="仿宋"/>
          <w:kern w:val="0"/>
          <w:sz w:val="28"/>
          <w:szCs w:val="28"/>
        </w:rPr>
        <w:t>各乡（镇）对人居环境整治效果进行验收考核，并下发评比结果，但未能严格按照</w:t>
      </w:r>
      <w:r>
        <w:rPr>
          <w:rFonts w:hint="eastAsia" w:ascii="仿宋" w:hAnsi="仿宋" w:eastAsia="仿宋" w:cs="仿宋"/>
          <w:bCs/>
          <w:sz w:val="28"/>
          <w:szCs w:val="28"/>
        </w:rPr>
        <w:t>《临猗县农村人居环境整治考核奖惩办法》的相关规定对各乡（镇）的环境整治效果进行</w:t>
      </w:r>
      <w:r>
        <w:rPr>
          <w:rFonts w:ascii="仿宋" w:hAnsi="仿宋" w:eastAsia="仿宋" w:cs="仿宋"/>
          <w:bCs/>
          <w:sz w:val="28"/>
          <w:szCs w:val="28"/>
        </w:rPr>
        <w:t>惩罚奖补</w:t>
      </w:r>
      <w:r>
        <w:rPr>
          <w:rFonts w:hint="eastAsia" w:ascii="仿宋" w:hAnsi="仿宋" w:eastAsia="仿宋" w:cs="仿宋"/>
          <w:bCs/>
          <w:sz w:val="28"/>
          <w:szCs w:val="28"/>
        </w:rPr>
        <w:t>，具体为：</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2020年第1季度按照相关规定将</w:t>
      </w:r>
      <w:r>
        <w:rPr>
          <w:rFonts w:hint="eastAsia" w:ascii="仿宋" w:hAnsi="仿宋" w:eastAsia="仿宋" w:cs="仿宋"/>
          <w:kern w:val="0"/>
          <w:sz w:val="28"/>
          <w:szCs w:val="28"/>
        </w:rPr>
        <w:t>后3名乡（镇）</w:t>
      </w:r>
      <w:r>
        <w:rPr>
          <w:rFonts w:hint="eastAsia" w:ascii="仿宋" w:hAnsi="仿宋" w:eastAsia="仿宋" w:cs="仿宋"/>
          <w:bCs/>
          <w:sz w:val="28"/>
          <w:szCs w:val="28"/>
        </w:rPr>
        <w:t>10%的环境整治经费予以扣除，并支付前30名先进村奖励资金以及进步</w:t>
      </w:r>
      <w:r>
        <w:rPr>
          <w:rFonts w:hint="eastAsia" w:ascii="仿宋" w:hAnsi="仿宋" w:eastAsia="仿宋" w:cs="仿宋"/>
          <w:kern w:val="0"/>
          <w:sz w:val="28"/>
          <w:szCs w:val="28"/>
        </w:rPr>
        <w:t>幅度较大的10个村奖励资金。</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2020年第2季度按照相关规定将</w:t>
      </w:r>
      <w:r>
        <w:rPr>
          <w:rFonts w:hint="eastAsia" w:ascii="仿宋" w:hAnsi="仿宋" w:eastAsia="仿宋" w:cs="仿宋"/>
          <w:kern w:val="0"/>
          <w:sz w:val="28"/>
          <w:szCs w:val="28"/>
        </w:rPr>
        <w:t>后3名乡（镇）</w:t>
      </w:r>
      <w:r>
        <w:rPr>
          <w:rFonts w:hint="eastAsia" w:ascii="仿宋" w:hAnsi="仿宋" w:eastAsia="仿宋" w:cs="仿宋"/>
          <w:bCs/>
          <w:sz w:val="28"/>
          <w:szCs w:val="28"/>
        </w:rPr>
        <w:t>10%的环境整治经费予以扣除，但未支付前30名先进村奖励资金以及进步</w:t>
      </w:r>
      <w:r>
        <w:rPr>
          <w:rFonts w:hint="eastAsia" w:ascii="仿宋" w:hAnsi="仿宋" w:eastAsia="仿宋" w:cs="仿宋"/>
          <w:kern w:val="0"/>
          <w:sz w:val="28"/>
          <w:szCs w:val="28"/>
        </w:rPr>
        <w:t>幅度较大的10个村奖励资金。</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2020年第3季度按照相关规定将</w:t>
      </w:r>
      <w:r>
        <w:rPr>
          <w:rFonts w:hint="eastAsia" w:ascii="仿宋" w:hAnsi="仿宋" w:eastAsia="仿宋" w:cs="仿宋"/>
          <w:kern w:val="0"/>
          <w:sz w:val="28"/>
          <w:szCs w:val="28"/>
        </w:rPr>
        <w:t>后3名乡（镇）</w:t>
      </w:r>
      <w:r>
        <w:rPr>
          <w:rFonts w:hint="eastAsia" w:ascii="仿宋" w:hAnsi="仿宋" w:eastAsia="仿宋" w:cs="仿宋"/>
          <w:bCs/>
          <w:sz w:val="28"/>
          <w:szCs w:val="28"/>
        </w:rPr>
        <w:t>10%的环境整治经费予以扣除，但未支付前30名先进村奖励资金以及进步</w:t>
      </w:r>
      <w:r>
        <w:rPr>
          <w:rFonts w:hint="eastAsia" w:ascii="仿宋" w:hAnsi="仿宋" w:eastAsia="仿宋" w:cs="仿宋"/>
          <w:kern w:val="0"/>
          <w:sz w:val="28"/>
          <w:szCs w:val="28"/>
        </w:rPr>
        <w:t>幅度较大的10个村奖励资金。</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bCs/>
          <w:sz w:val="28"/>
          <w:szCs w:val="28"/>
        </w:rPr>
        <w:t>2020年第4季度既未扣除</w:t>
      </w:r>
      <w:r>
        <w:rPr>
          <w:rFonts w:hint="eastAsia" w:ascii="仿宋" w:hAnsi="仿宋" w:eastAsia="仿宋" w:cs="仿宋"/>
          <w:kern w:val="0"/>
          <w:sz w:val="28"/>
          <w:szCs w:val="28"/>
        </w:rPr>
        <w:t>后3名乡（镇）10%的环境整治经费，也未</w:t>
      </w:r>
      <w:r>
        <w:rPr>
          <w:rFonts w:hint="eastAsia" w:ascii="仿宋" w:hAnsi="仿宋" w:eastAsia="仿宋" w:cs="仿宋"/>
          <w:bCs/>
          <w:sz w:val="28"/>
          <w:szCs w:val="28"/>
        </w:rPr>
        <w:t>支付前30名先进村奖励资金以及进步</w:t>
      </w:r>
      <w:r>
        <w:rPr>
          <w:rFonts w:hint="eastAsia" w:ascii="仿宋" w:hAnsi="仿宋" w:eastAsia="仿宋" w:cs="仿宋"/>
          <w:kern w:val="0"/>
          <w:sz w:val="28"/>
          <w:szCs w:val="28"/>
        </w:rPr>
        <w:t>幅度较大的10个村奖励资金</w:t>
      </w:r>
      <w:r>
        <w:rPr>
          <w:rFonts w:hint="eastAsia" w:ascii="仿宋" w:hAnsi="仿宋" w:eastAsia="仿宋" w:cs="仿宋"/>
          <w:bCs/>
          <w:sz w:val="28"/>
          <w:szCs w:val="28"/>
        </w:rPr>
        <w:t>。同时在年终总排名时，</w:t>
      </w:r>
      <w:r>
        <w:rPr>
          <w:rFonts w:hint="eastAsia" w:ascii="仿宋" w:hAnsi="仿宋" w:eastAsia="仿宋" w:cs="仿宋"/>
          <w:kern w:val="0"/>
          <w:sz w:val="28"/>
          <w:szCs w:val="28"/>
        </w:rPr>
        <w:t>也未对总排名前3名的乡镇给予奖励。</w:t>
      </w:r>
    </w:p>
    <w:p>
      <w:pPr>
        <w:adjustRightInd w:val="0"/>
        <w:snapToGrid w:val="0"/>
        <w:spacing w:line="560" w:lineRule="exact"/>
        <w:ind w:firstLine="560" w:firstLineChars="200"/>
        <w:rPr>
          <w:rFonts w:ascii="仿宋" w:hAnsi="仿宋" w:eastAsia="仿宋" w:cs="仿宋"/>
          <w:b/>
          <w:bCs/>
          <w:sz w:val="28"/>
          <w:szCs w:val="28"/>
        </w:rPr>
      </w:pPr>
      <w:r>
        <w:rPr>
          <w:rFonts w:hint="eastAsia" w:ascii="仿宋" w:hAnsi="仿宋" w:eastAsia="仿宋" w:cs="仿宋"/>
          <w:kern w:val="0"/>
          <w:sz w:val="28"/>
          <w:szCs w:val="28"/>
        </w:rPr>
        <w:t>满分4分，根据绩效评价指标，本指标得分1分，得分率100%。</w:t>
      </w:r>
    </w:p>
    <w:p>
      <w:pPr>
        <w:spacing w:line="560" w:lineRule="exact"/>
        <w:ind w:firstLine="562" w:firstLineChars="200"/>
        <w:rPr>
          <w:rFonts w:ascii="仿宋" w:hAnsi="仿宋" w:eastAsia="仿宋" w:cs="仿宋"/>
          <w:b/>
          <w:bCs/>
          <w:kern w:val="0"/>
          <w:sz w:val="28"/>
          <w:szCs w:val="28"/>
        </w:rPr>
      </w:pPr>
      <w:r>
        <w:rPr>
          <w:rFonts w:hint="eastAsia" w:ascii="仿宋" w:hAnsi="仿宋" w:eastAsia="仿宋" w:cs="仿宋"/>
          <w:b/>
          <w:bCs/>
          <w:sz w:val="28"/>
          <w:szCs w:val="28"/>
        </w:rPr>
        <w:t>C3-2环境整治经费拨付及时性</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经核实，第2、3、4季度环境整治经费均在每季度结束后次月及时拨付，未发现不及时情形。</w:t>
      </w:r>
      <w:r>
        <w:rPr>
          <w:rFonts w:hint="eastAsia" w:ascii="仿宋" w:hAnsi="仿宋" w:eastAsia="仿宋" w:cs="仿宋"/>
          <w:sz w:val="28"/>
          <w:szCs w:val="28"/>
        </w:rPr>
        <w:t>2020年第1季度环境整治经费拨付不及时，第1季度第1批环境整治经费134.01万元（嵋阳、牛杜、临晋等9个乡镇），拨付时间在2020年6月23日，延迟拨付2个月。</w:t>
      </w:r>
    </w:p>
    <w:p>
      <w:pPr>
        <w:spacing w:line="560" w:lineRule="exact"/>
        <w:ind w:firstLine="560" w:firstLineChars="200"/>
        <w:rPr>
          <w:rFonts w:ascii="仿宋" w:hAnsi="仿宋" w:eastAsia="仿宋"/>
          <w:sz w:val="28"/>
          <w:szCs w:val="28"/>
        </w:rPr>
      </w:pPr>
      <w:r>
        <w:rPr>
          <w:rFonts w:hint="eastAsia" w:ascii="仿宋" w:hAnsi="仿宋" w:eastAsia="仿宋" w:cs="仿宋"/>
          <w:kern w:val="0"/>
          <w:sz w:val="28"/>
          <w:szCs w:val="28"/>
        </w:rPr>
        <w:t>满分4分，根据绩效评价指标，本指标得分3分，得分率75%。</w:t>
      </w:r>
    </w:p>
    <w:p>
      <w:pPr>
        <w:pStyle w:val="15"/>
        <w:spacing w:before="0" w:after="0" w:line="560" w:lineRule="exact"/>
        <w:ind w:firstLine="562" w:firstLineChars="200"/>
        <w:jc w:val="left"/>
        <w:rPr>
          <w:rFonts w:ascii="仿宋" w:hAnsi="仿宋" w:eastAsia="仿宋" w:cs="仿宋"/>
          <w:bCs/>
          <w:kern w:val="0"/>
          <w:sz w:val="28"/>
          <w:szCs w:val="28"/>
        </w:rPr>
      </w:pPr>
      <w:bookmarkStart w:id="28" w:name="_Toc17556"/>
      <w:bookmarkStart w:id="29" w:name="_Toc28446"/>
      <w:r>
        <w:rPr>
          <w:rFonts w:hint="eastAsia" w:ascii="仿宋" w:hAnsi="仿宋" w:eastAsia="仿宋" w:cs="仿宋"/>
          <w:bCs/>
          <w:kern w:val="0"/>
          <w:sz w:val="28"/>
          <w:szCs w:val="28"/>
        </w:rPr>
        <w:t xml:space="preserve">C3-3 </w:t>
      </w:r>
      <w:bookmarkEnd w:id="28"/>
      <w:bookmarkEnd w:id="29"/>
      <w:r>
        <w:rPr>
          <w:rFonts w:hint="eastAsia" w:ascii="仿宋" w:hAnsi="仿宋" w:eastAsia="仿宋" w:cs="仿宋"/>
          <w:bCs/>
          <w:kern w:val="0"/>
          <w:sz w:val="28"/>
          <w:szCs w:val="28"/>
        </w:rPr>
        <w:t>人居环境监管平台完工及时性</w:t>
      </w:r>
    </w:p>
    <w:p>
      <w:pPr>
        <w:spacing w:line="560" w:lineRule="exact"/>
        <w:ind w:firstLine="560" w:firstLineChars="200"/>
        <w:rPr>
          <w:rFonts w:ascii="仿宋" w:hAnsi="仿宋" w:eastAsia="仿宋" w:cs="仿宋"/>
          <w:bCs/>
          <w:kern w:val="0"/>
          <w:sz w:val="28"/>
          <w:szCs w:val="28"/>
        </w:rPr>
      </w:pPr>
      <w:r>
        <w:rPr>
          <w:rFonts w:hint="eastAsia" w:ascii="仿宋" w:hAnsi="仿宋" w:eastAsia="仿宋" w:cs="仿宋"/>
          <w:kern w:val="0"/>
          <w:sz w:val="28"/>
          <w:szCs w:val="28"/>
        </w:rPr>
        <w:t>评价组通过检查施工合同、竣工验收报告，</w:t>
      </w:r>
      <w:r>
        <w:rPr>
          <w:rFonts w:hint="eastAsia" w:ascii="仿宋" w:hAnsi="仿宋" w:eastAsia="仿宋" w:cs="仿宋"/>
          <w:bCs/>
          <w:kern w:val="0"/>
          <w:sz w:val="28"/>
          <w:szCs w:val="28"/>
        </w:rPr>
        <w:t>人居环境监管平台计划竣工时间2020年12月26日，实际竣工时间2020年12月7日，</w:t>
      </w:r>
    </w:p>
    <w:p>
      <w:pPr>
        <w:spacing w:line="560" w:lineRule="exact"/>
        <w:rPr>
          <w:rFonts w:ascii="仿宋" w:hAnsi="仿宋" w:eastAsia="仿宋" w:cs="仿宋"/>
          <w:kern w:val="0"/>
          <w:sz w:val="28"/>
          <w:szCs w:val="28"/>
        </w:rPr>
      </w:pPr>
      <w:r>
        <w:rPr>
          <w:rFonts w:hint="eastAsia" w:ascii="仿宋" w:hAnsi="仿宋" w:eastAsia="仿宋" w:cs="仿宋"/>
          <w:kern w:val="0"/>
          <w:sz w:val="28"/>
          <w:szCs w:val="28"/>
        </w:rPr>
        <w:t>在规定时间内完成，未发生工程延期事项。</w:t>
      </w:r>
    </w:p>
    <w:p>
      <w:pPr>
        <w:spacing w:line="560" w:lineRule="exact"/>
        <w:ind w:firstLine="560" w:firstLineChars="200"/>
        <w:rPr>
          <w:rFonts w:ascii="仿宋" w:hAnsi="仿宋" w:eastAsia="仿宋"/>
          <w:sz w:val="28"/>
          <w:szCs w:val="28"/>
        </w:rPr>
      </w:pPr>
      <w:r>
        <w:rPr>
          <w:rFonts w:hint="eastAsia" w:ascii="仿宋" w:hAnsi="仿宋" w:eastAsia="仿宋" w:cs="仿宋"/>
          <w:kern w:val="0"/>
          <w:sz w:val="28"/>
          <w:szCs w:val="28"/>
        </w:rPr>
        <w:t>满分1分，根据绩效评价指标，本指标得分1分，得分率100%。</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4.效益类指标</w:t>
      </w:r>
    </w:p>
    <w:p>
      <w:pPr>
        <w:pStyle w:val="50"/>
        <w:spacing w:line="560" w:lineRule="exact"/>
        <w:rPr>
          <w:rFonts w:ascii="仿宋" w:hAnsi="仿宋" w:eastAsia="仿宋" w:cs="仿宋"/>
        </w:rPr>
      </w:pPr>
      <w:r>
        <w:rPr>
          <w:rFonts w:hint="eastAsia" w:ascii="仿宋" w:hAnsi="仿宋" w:eastAsia="仿宋" w:cs="仿宋"/>
        </w:rPr>
        <w:t>效益类指标从</w:t>
      </w:r>
      <w:r>
        <w:rPr>
          <w:rFonts w:hint="eastAsia" w:ascii="仿宋" w:hAnsi="仿宋" w:eastAsia="仿宋" w:cs="仿宋"/>
          <w:color w:val="000000"/>
          <w:szCs w:val="24"/>
        </w:rPr>
        <w:t>改善农村人居环境、人居环境监管平台持续使用年限、促进美丽宜居乡村建设、群众满意度4</w:t>
      </w:r>
      <w:r>
        <w:rPr>
          <w:rFonts w:hint="eastAsia" w:ascii="仿宋" w:hAnsi="仿宋" w:eastAsia="仿宋" w:cs="仿宋"/>
        </w:rPr>
        <w:t>个方面对项目的效益情况进行评价，效益类指标分值30分，实际得分26.88分，得分率89.60%。具体得分情况如下表所示：</w:t>
      </w:r>
    </w:p>
    <w:p>
      <w:pPr>
        <w:pStyle w:val="49"/>
        <w:spacing w:line="360" w:lineRule="auto"/>
        <w:rPr>
          <w:rFonts w:ascii="仿宋" w:hAnsi="仿宋" w:eastAsia="仿宋" w:cs="仿宋"/>
          <w:szCs w:val="24"/>
        </w:rPr>
      </w:pPr>
      <w:r>
        <w:rPr>
          <w:rFonts w:hint="eastAsia" w:ascii="仿宋" w:hAnsi="仿宋" w:eastAsia="仿宋" w:cs="仿宋"/>
          <w:szCs w:val="24"/>
        </w:rPr>
        <w:t>表3-5-1 项目效益类指标得分情况</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4162"/>
        <w:gridCol w:w="900"/>
        <w:gridCol w:w="92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526" w:type="dxa"/>
            <w:shd w:val="clear" w:color="000000" w:fill="FFFFFF"/>
          </w:tcPr>
          <w:p>
            <w:pPr>
              <w:pStyle w:val="49"/>
              <w:spacing w:before="0" w:after="0" w:line="360" w:lineRule="auto"/>
              <w:rPr>
                <w:rFonts w:ascii="仿宋" w:hAnsi="仿宋" w:eastAsia="仿宋" w:cs="仿宋"/>
                <w:szCs w:val="24"/>
              </w:rPr>
            </w:pPr>
            <w:r>
              <w:rPr>
                <w:rFonts w:hint="eastAsia" w:ascii="仿宋" w:hAnsi="仿宋" w:eastAsia="仿宋" w:cs="仿宋"/>
                <w:szCs w:val="24"/>
              </w:rPr>
              <w:t>二级指标</w:t>
            </w:r>
          </w:p>
        </w:tc>
        <w:tc>
          <w:tcPr>
            <w:tcW w:w="4162"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三级指标</w:t>
            </w:r>
          </w:p>
        </w:tc>
        <w:tc>
          <w:tcPr>
            <w:tcW w:w="900"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分值</w:t>
            </w:r>
          </w:p>
        </w:tc>
        <w:tc>
          <w:tcPr>
            <w:tcW w:w="925"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得分</w:t>
            </w:r>
          </w:p>
        </w:tc>
        <w:tc>
          <w:tcPr>
            <w:tcW w:w="1009" w:type="dxa"/>
            <w:shd w:val="clear" w:color="000000" w:fill="FFFFFF"/>
            <w:vAlign w:val="center"/>
          </w:tcPr>
          <w:p>
            <w:pPr>
              <w:pStyle w:val="49"/>
              <w:spacing w:before="0" w:after="0" w:line="360" w:lineRule="auto"/>
              <w:rPr>
                <w:rFonts w:ascii="仿宋" w:hAnsi="仿宋" w:eastAsia="仿宋" w:cs="仿宋"/>
                <w:szCs w:val="24"/>
              </w:rPr>
            </w:pPr>
            <w:r>
              <w:rPr>
                <w:rFonts w:hint="eastAsia" w:ascii="仿宋" w:hAnsi="仿宋" w:eastAsia="仿宋" w:cs="仿宋"/>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26" w:type="dxa"/>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社会效益</w:t>
            </w:r>
          </w:p>
        </w:tc>
        <w:tc>
          <w:tcPr>
            <w:tcW w:w="4162"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D1-1改善农村人居环境</w:t>
            </w:r>
          </w:p>
        </w:tc>
        <w:tc>
          <w:tcPr>
            <w:tcW w:w="90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925"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1009"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26" w:type="dxa"/>
            <w:vMerge w:val="restart"/>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可持续影响</w:t>
            </w:r>
          </w:p>
        </w:tc>
        <w:tc>
          <w:tcPr>
            <w:tcW w:w="4162"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D2-1人居环境监管平台持续使用年限</w:t>
            </w:r>
          </w:p>
        </w:tc>
        <w:tc>
          <w:tcPr>
            <w:tcW w:w="90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925"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1009"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26" w:type="dxa"/>
            <w:vMerge w:val="continue"/>
            <w:vAlign w:val="center"/>
          </w:tcPr>
          <w:p>
            <w:pPr>
              <w:pStyle w:val="49"/>
              <w:spacing w:before="0" w:after="0" w:line="360" w:lineRule="auto"/>
              <w:rPr>
                <w:rFonts w:ascii="仿宋" w:hAnsi="仿宋" w:eastAsia="仿宋" w:cs="仿宋"/>
                <w:b w:val="0"/>
                <w:color w:val="000000"/>
                <w:szCs w:val="24"/>
              </w:rPr>
            </w:pPr>
          </w:p>
        </w:tc>
        <w:tc>
          <w:tcPr>
            <w:tcW w:w="4162"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D2-2促进美丽宜居乡村建设</w:t>
            </w:r>
          </w:p>
        </w:tc>
        <w:tc>
          <w:tcPr>
            <w:tcW w:w="90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925"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009"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26" w:type="dxa"/>
            <w:vAlign w:val="center"/>
          </w:tcPr>
          <w:p>
            <w:pPr>
              <w:pStyle w:val="49"/>
              <w:spacing w:before="0" w:after="0" w:line="360" w:lineRule="auto"/>
              <w:rPr>
                <w:rFonts w:ascii="仿宋" w:hAnsi="仿宋" w:eastAsia="仿宋" w:cs="仿宋"/>
                <w:b w:val="0"/>
                <w:color w:val="000000"/>
                <w:szCs w:val="24"/>
              </w:rPr>
            </w:pPr>
            <w:r>
              <w:rPr>
                <w:rFonts w:hint="eastAsia" w:ascii="仿宋" w:hAnsi="仿宋" w:eastAsia="仿宋" w:cs="仿宋"/>
                <w:b w:val="0"/>
                <w:color w:val="000000"/>
                <w:szCs w:val="24"/>
              </w:rPr>
              <w:t>满意度</w:t>
            </w:r>
          </w:p>
        </w:tc>
        <w:tc>
          <w:tcPr>
            <w:tcW w:w="4162" w:type="dxa"/>
            <w:vAlign w:val="center"/>
          </w:tcPr>
          <w:p>
            <w:pPr>
              <w:pStyle w:val="49"/>
              <w:spacing w:before="0" w:after="0" w:line="360" w:lineRule="auto"/>
              <w:jc w:val="left"/>
              <w:rPr>
                <w:rFonts w:ascii="仿宋" w:hAnsi="仿宋" w:eastAsia="仿宋" w:cs="仿宋"/>
                <w:b w:val="0"/>
                <w:color w:val="000000"/>
                <w:szCs w:val="24"/>
              </w:rPr>
            </w:pPr>
            <w:r>
              <w:rPr>
                <w:rFonts w:hint="eastAsia" w:ascii="仿宋" w:hAnsi="仿宋" w:eastAsia="仿宋" w:cs="仿宋"/>
                <w:b w:val="0"/>
                <w:color w:val="000000"/>
                <w:szCs w:val="24"/>
              </w:rPr>
              <w:t>D3-1群众满意度</w:t>
            </w:r>
          </w:p>
        </w:tc>
        <w:tc>
          <w:tcPr>
            <w:tcW w:w="900"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925" w:type="dxa"/>
            <w:vAlign w:val="center"/>
          </w:tcPr>
          <w:p>
            <w:pPr>
              <w:widowControl/>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8.88</w:t>
            </w:r>
          </w:p>
        </w:tc>
        <w:tc>
          <w:tcPr>
            <w:tcW w:w="1009" w:type="dxa"/>
            <w:vAlign w:val="center"/>
          </w:tcPr>
          <w:p>
            <w:pPr>
              <w:widowControl/>
              <w:spacing w:line="360" w:lineRule="auto"/>
              <w:jc w:val="center"/>
              <w:rPr>
                <w:rFonts w:ascii="仿宋" w:hAnsi="仿宋" w:eastAsia="仿宋" w:cs="仿宋"/>
                <w:sz w:val="24"/>
                <w:szCs w:val="24"/>
              </w:rPr>
            </w:pPr>
            <w:r>
              <w:rPr>
                <w:rFonts w:hint="eastAsia" w:ascii="仿宋" w:hAnsi="仿宋" w:eastAsia="仿宋" w:cs="仿宋"/>
                <w:sz w:val="24"/>
                <w:szCs w:val="24"/>
              </w:rPr>
              <w:t>88.8%</w:t>
            </w:r>
          </w:p>
        </w:tc>
      </w:tr>
    </w:tbl>
    <w:p>
      <w:pPr>
        <w:adjustRightInd w:val="0"/>
        <w:snapToGrid w:val="0"/>
        <w:spacing w:line="560" w:lineRule="exact"/>
        <w:ind w:firstLine="562" w:firstLineChars="200"/>
        <w:rPr>
          <w:rFonts w:ascii="仿宋" w:hAnsi="仿宋" w:eastAsia="仿宋"/>
          <w:b/>
          <w:sz w:val="28"/>
          <w:szCs w:val="28"/>
        </w:rPr>
      </w:pPr>
      <w:r>
        <w:rPr>
          <w:rFonts w:hint="eastAsia" w:ascii="仿宋" w:hAnsi="仿宋" w:eastAsia="仿宋"/>
          <w:b/>
          <w:sz w:val="28"/>
          <w:szCs w:val="28"/>
        </w:rPr>
        <w:t>D1-1改善农村人居环境</w:t>
      </w:r>
    </w:p>
    <w:p>
      <w:pPr>
        <w:adjustRightInd w:val="0"/>
        <w:snapToGrid w:val="0"/>
        <w:spacing w:line="560" w:lineRule="exact"/>
        <w:ind w:firstLine="560" w:firstLineChars="200"/>
        <w:rPr>
          <w:rFonts w:ascii="仿宋" w:hAnsi="仿宋" w:eastAsia="仿宋" w:cs="仿宋"/>
          <w:bCs/>
          <w:kern w:val="0"/>
          <w:sz w:val="28"/>
          <w:szCs w:val="28"/>
        </w:rPr>
      </w:pPr>
      <w:r>
        <w:rPr>
          <w:rFonts w:hint="eastAsia" w:ascii="仿宋" w:hAnsi="仿宋" w:eastAsia="仿宋" w:cs="仿宋"/>
          <w:kern w:val="0"/>
          <w:sz w:val="28"/>
          <w:szCs w:val="28"/>
        </w:rPr>
        <w:t>通过项目实施，在</w:t>
      </w:r>
      <w:r>
        <w:rPr>
          <w:rFonts w:hint="eastAsia" w:ascii="仿宋" w:hAnsi="仿宋" w:eastAsia="仿宋" w:cs="仿宋"/>
          <w:bCs/>
          <w:kern w:val="0"/>
          <w:sz w:val="28"/>
          <w:szCs w:val="28"/>
        </w:rPr>
        <w:t>改善农村人居环境方面起到积极作用，具体为：</w:t>
      </w:r>
    </w:p>
    <w:p>
      <w:pPr>
        <w:adjustRightInd w:val="0"/>
        <w:snapToGrid w:val="0"/>
        <w:spacing w:line="560" w:lineRule="exact"/>
        <w:ind w:firstLine="560" w:firstLineChars="200"/>
        <w:rPr>
          <w:rFonts w:ascii="仿宋" w:hAnsi="仿宋" w:eastAsia="仿宋" w:cs="仿宋"/>
          <w:bCs/>
          <w:kern w:val="0"/>
          <w:sz w:val="28"/>
          <w:szCs w:val="28"/>
        </w:rPr>
      </w:pPr>
      <w:r>
        <w:rPr>
          <w:rFonts w:hint="eastAsia" w:ascii="仿宋" w:hAnsi="仿宋" w:eastAsia="仿宋" w:cs="仿宋"/>
          <w:bCs/>
          <w:kern w:val="0"/>
          <w:sz w:val="28"/>
          <w:szCs w:val="28"/>
        </w:rPr>
        <w:t>（1）村容村貌提升：2020年通过对</w:t>
      </w:r>
      <w:r>
        <w:rPr>
          <w:rFonts w:hint="eastAsia" w:ascii="仿宋" w:hAnsi="仿宋" w:eastAsia="仿宋"/>
          <w:sz w:val="28"/>
          <w:szCs w:val="28"/>
        </w:rPr>
        <w:t>农村生活垃圾进行清理，户外厕所、残垣断壁等进行拆除，乱扔乱倒、乱堆乱放等进行整治。各乡（镇）基本达到“无私搭乱建、无户外厕所、无杂草垃圾”，基本解决农村脏乱差问题。</w:t>
      </w:r>
    </w:p>
    <w:p>
      <w:pPr>
        <w:adjustRightInd w:val="0"/>
        <w:snapToGrid w:val="0"/>
        <w:spacing w:line="560" w:lineRule="exact"/>
        <w:ind w:firstLine="560" w:firstLineChars="200"/>
        <w:rPr>
          <w:rFonts w:ascii="仿宋" w:hAnsi="仿宋" w:eastAsia="仿宋" w:cs="仿宋"/>
          <w:bCs/>
          <w:kern w:val="0"/>
          <w:sz w:val="28"/>
          <w:szCs w:val="28"/>
        </w:rPr>
      </w:pPr>
      <w:r>
        <w:rPr>
          <w:rFonts w:hint="eastAsia" w:ascii="仿宋" w:hAnsi="仿宋" w:eastAsia="仿宋" w:cs="仿宋"/>
          <w:bCs/>
          <w:kern w:val="0"/>
          <w:sz w:val="28"/>
          <w:szCs w:val="28"/>
        </w:rPr>
        <w:t>（2）道路林带管护：2020年通过对道路两侧的标志标牌、减速带进行完善，垃圾、树枝、果袋、乱搭乱建等进行清除，林木树木修剪涂白，基本确保路面干净平整，林带整洁美观。</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满分10分，根据绩效评价指标，本指标得分10分，得分率100%。</w:t>
      </w:r>
    </w:p>
    <w:p>
      <w:pPr>
        <w:adjustRightInd w:val="0"/>
        <w:snapToGrid w:val="0"/>
        <w:spacing w:line="560" w:lineRule="exact"/>
        <w:ind w:firstLine="562" w:firstLineChars="200"/>
        <w:rPr>
          <w:rFonts w:ascii="仿宋" w:hAnsi="仿宋" w:eastAsia="仿宋" w:cs="仿宋"/>
          <w:b/>
          <w:bCs/>
          <w:kern w:val="0"/>
          <w:sz w:val="28"/>
          <w:szCs w:val="28"/>
        </w:rPr>
      </w:pPr>
      <w:r>
        <w:rPr>
          <w:rFonts w:hint="eastAsia" w:ascii="仿宋" w:hAnsi="仿宋" w:eastAsia="仿宋" w:cs="仿宋"/>
          <w:b/>
          <w:bCs/>
          <w:kern w:val="0"/>
          <w:sz w:val="28"/>
          <w:szCs w:val="28"/>
        </w:rPr>
        <w:t>D2-1人居环境监管平台持续使用年限</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评价组通过检查</w:t>
      </w:r>
      <w:r>
        <w:rPr>
          <w:rFonts w:hint="eastAsia" w:ascii="仿宋" w:hAnsi="仿宋" w:eastAsia="仿宋" w:cs="仿宋"/>
          <w:bCs/>
          <w:kern w:val="0"/>
          <w:sz w:val="28"/>
          <w:szCs w:val="28"/>
        </w:rPr>
        <w:t>人居环境监管平台的技术资料以及设计方案，</w:t>
      </w:r>
      <w:r>
        <w:rPr>
          <w:rFonts w:hint="eastAsia" w:ascii="仿宋" w:hAnsi="仿宋" w:eastAsia="仿宋" w:cs="仿宋"/>
          <w:kern w:val="0"/>
          <w:sz w:val="28"/>
          <w:szCs w:val="28"/>
        </w:rPr>
        <w:t>该平台系统具有10年的海量数据存储及管理能力，可满足临猗县未来10年环境整治监督管控工作需求，为临猗县人居环境整治工作持续发挥作用。</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满分5分，根据绩效评价指标，本指标得分5分，得分率100%。</w:t>
      </w:r>
    </w:p>
    <w:p>
      <w:pPr>
        <w:adjustRightInd w:val="0"/>
        <w:snapToGrid w:val="0"/>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D2-2促进美丽宜居乡村建设</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经评价组核实，近年来临猗县政府及相关部门在农村人居环境整治方面做出了很多卓有成效的工作，村容村貌得到了很大改善，但在治理成果巩固、构建农村人居环境整治长效机制方面仍存在欠缺，具体为：村民不良生产生活习惯难以在短时间内改变，个别行政村存在重集中整治、轻日常管理的思想，环境整治工作时紧时松，未能形成常态化管理机制，对全面促进美丽宜居乡村建设造成不良影响。</w:t>
      </w:r>
    </w:p>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满分5分，根据绩效评价指标，本指标得分3分，得分率60%。</w:t>
      </w:r>
    </w:p>
    <w:p>
      <w:pPr>
        <w:spacing w:line="56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D3-1群众满意度</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项目组本次通过现场及网上发布电子调查问卷，共收回有效问卷356份，根据满意度调查问卷数据信息统计显示，7个题目的总得分为88.83分，受益对象的满意度为88.83%。</w:t>
      </w:r>
    </w:p>
    <w:tbl>
      <w:tblPr>
        <w:tblStyle w:val="17"/>
        <w:tblW w:w="51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7"/>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28" w:type="pct"/>
            <w:vAlign w:val="center"/>
          </w:tcPr>
          <w:p>
            <w:pPr>
              <w:jc w:val="center"/>
              <w:rPr>
                <w:rFonts w:ascii="仿宋" w:hAnsi="仿宋" w:eastAsia="仿宋"/>
                <w:b/>
                <w:kern w:val="0"/>
                <w:sz w:val="24"/>
                <w:szCs w:val="24"/>
              </w:rPr>
            </w:pPr>
            <w:r>
              <w:rPr>
                <w:rFonts w:hint="eastAsia" w:ascii="仿宋" w:hAnsi="仿宋" w:eastAsia="仿宋"/>
                <w:b/>
                <w:kern w:val="0"/>
                <w:sz w:val="24"/>
                <w:szCs w:val="24"/>
              </w:rPr>
              <w:t>满意度评价内容</w:t>
            </w:r>
          </w:p>
        </w:tc>
        <w:tc>
          <w:tcPr>
            <w:tcW w:w="672" w:type="pct"/>
            <w:vAlign w:val="center"/>
          </w:tcPr>
          <w:p>
            <w:pPr>
              <w:jc w:val="center"/>
              <w:rPr>
                <w:rFonts w:ascii="仿宋" w:hAnsi="仿宋" w:eastAsia="仿宋"/>
                <w:b/>
                <w:kern w:val="0"/>
                <w:sz w:val="24"/>
                <w:szCs w:val="24"/>
              </w:rPr>
            </w:pPr>
            <w:r>
              <w:rPr>
                <w:rFonts w:hint="eastAsia" w:ascii="仿宋" w:hAnsi="仿宋" w:eastAsia="仿宋"/>
                <w:b/>
                <w:kern w:val="0"/>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1.</w:t>
            </w:r>
            <w:r>
              <w:rPr>
                <w:rFonts w:hint="eastAsia" w:ascii="仿宋" w:hAnsi="仿宋" w:eastAsia="仿宋"/>
                <w:bCs/>
                <w:sz w:val="24"/>
                <w:szCs w:val="24"/>
              </w:rPr>
              <w:t>您对本村生活垃圾清扫、回收及利用状况是否满意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92.49%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2.</w:t>
            </w:r>
            <w:r>
              <w:rPr>
                <w:rFonts w:hint="eastAsia" w:ascii="仿宋" w:hAnsi="仿宋" w:eastAsia="仿宋"/>
                <w:bCs/>
                <w:sz w:val="24"/>
                <w:szCs w:val="24"/>
              </w:rPr>
              <w:t>您对本村负责巷道卫生、垃圾收集的保洁员数量及工作质量是否满意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3.</w:t>
            </w:r>
            <w:r>
              <w:rPr>
                <w:rFonts w:hint="eastAsia" w:ascii="仿宋" w:hAnsi="仿宋" w:eastAsia="仿宋"/>
                <w:bCs/>
                <w:sz w:val="24"/>
                <w:szCs w:val="24"/>
              </w:rPr>
              <w:t>您对本村配备的垃圾桶、垃圾箱等环卫设施数量是否满意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4.您对本村畜禽养殖和粪污处理整治效果是否满意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5.</w:t>
            </w:r>
            <w:r>
              <w:rPr>
                <w:rFonts w:hint="eastAsia" w:ascii="仿宋" w:hAnsi="仿宋" w:eastAsia="仿宋"/>
                <w:bCs/>
                <w:sz w:val="24"/>
                <w:szCs w:val="24"/>
              </w:rPr>
              <w:t>您对本村违章建筑、残垣断壁、户外厕所的拆除和改造效果是否满意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88.41%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6.您对道路（国道、省道、县道、乡村道）的环境整治效果是否满意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89.95%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7.您对本村居住环境的整体状况是否满意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91.58%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jc w:val="center"/>
              <w:rPr>
                <w:rFonts w:ascii="仿宋" w:hAnsi="仿宋" w:eastAsia="仿宋"/>
                <w:b/>
                <w:kern w:val="0"/>
                <w:sz w:val="24"/>
                <w:szCs w:val="24"/>
              </w:rPr>
            </w:pPr>
            <w:r>
              <w:rPr>
                <w:rFonts w:hint="eastAsia" w:ascii="仿宋" w:hAnsi="仿宋" w:eastAsia="仿宋"/>
                <w:b/>
                <w:kern w:val="0"/>
                <w:sz w:val="24"/>
                <w:szCs w:val="24"/>
              </w:rPr>
              <w:t>综合满意度</w:t>
            </w:r>
          </w:p>
        </w:tc>
        <w:tc>
          <w:tcPr>
            <w:tcW w:w="672" w:type="pct"/>
            <w:vAlign w:val="center"/>
          </w:tcPr>
          <w:p>
            <w:pPr>
              <w:jc w:val="center"/>
              <w:rPr>
                <w:rFonts w:ascii="仿宋" w:hAnsi="仿宋" w:eastAsia="仿宋" w:cs="宋体"/>
                <w:b/>
                <w:color w:val="000000"/>
                <w:sz w:val="24"/>
                <w:szCs w:val="24"/>
              </w:rPr>
            </w:pPr>
            <w:r>
              <w:rPr>
                <w:rFonts w:hint="eastAsia" w:ascii="仿宋" w:hAnsi="仿宋" w:eastAsia="仿宋"/>
                <w:b/>
                <w:color w:val="000000"/>
                <w:sz w:val="24"/>
                <w:szCs w:val="24"/>
              </w:rPr>
              <w:t>88.83%</w:t>
            </w:r>
          </w:p>
        </w:tc>
      </w:tr>
    </w:tbl>
    <w:p>
      <w:pPr>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满分10分，根据绩效评价指标，本指标得分8.88分，得分率88.80%。</w:t>
      </w:r>
    </w:p>
    <w:p>
      <w:pPr>
        <w:adjustRightInd w:val="0"/>
        <w:snapToGrid w:val="0"/>
        <w:spacing w:line="560" w:lineRule="exact"/>
        <w:ind w:firstLine="562" w:firstLineChars="200"/>
        <w:rPr>
          <w:rFonts w:ascii="仿宋" w:hAnsi="仿宋" w:eastAsia="仿宋"/>
          <w:b/>
          <w:sz w:val="28"/>
          <w:szCs w:val="28"/>
        </w:rPr>
      </w:pPr>
      <w:r>
        <w:rPr>
          <w:rFonts w:hint="eastAsia" w:ascii="仿宋" w:hAnsi="仿宋" w:eastAsia="仿宋"/>
          <w:b/>
          <w:sz w:val="28"/>
          <w:szCs w:val="28"/>
        </w:rPr>
        <w:t>四、绩效评价结果应用建议</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（一）加强督促问题整改。将绩效评价结果及时反馈被评价单位，对被评价单位下达整改通知书，督促单位对存在的问题及时整改，并反馈整改情况，对整改情况进行跟踪调查。</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（二）及时公开评价结果。将绩效评价报告在财政局门户网站上向社会公开，接受社会监督。</w:t>
      </w:r>
    </w:p>
    <w:p>
      <w:pPr>
        <w:spacing w:line="560" w:lineRule="exact"/>
        <w:ind w:firstLine="562" w:firstLineChars="200"/>
        <w:rPr>
          <w:rFonts w:ascii="仿宋" w:hAnsi="仿宋" w:eastAsia="仿宋" w:cs="TAEHDU+ËÎÌå"/>
          <w:color w:val="000000"/>
          <w:spacing w:val="1"/>
          <w:sz w:val="24"/>
        </w:rPr>
      </w:pPr>
      <w:r>
        <w:rPr>
          <w:rFonts w:hint="eastAsia" w:ascii="仿宋" w:hAnsi="仿宋" w:eastAsia="仿宋"/>
          <w:b/>
          <w:sz w:val="28"/>
          <w:szCs w:val="28"/>
        </w:rPr>
        <w:t>五、</w:t>
      </w:r>
      <w:r>
        <w:rPr>
          <w:rFonts w:ascii="仿宋" w:hAnsi="仿宋" w:eastAsia="仿宋"/>
          <w:b/>
          <w:sz w:val="28"/>
          <w:szCs w:val="28"/>
        </w:rPr>
        <w:t>主要做法、存在的问题</w:t>
      </w:r>
      <w:r>
        <w:rPr>
          <w:rFonts w:hint="eastAsia" w:ascii="仿宋" w:hAnsi="仿宋" w:eastAsia="仿宋"/>
          <w:b/>
          <w:sz w:val="28"/>
          <w:szCs w:val="28"/>
        </w:rPr>
        <w:t>及</w:t>
      </w:r>
      <w:r>
        <w:rPr>
          <w:rFonts w:ascii="仿宋" w:hAnsi="仿宋" w:eastAsia="仿宋"/>
          <w:b/>
          <w:sz w:val="28"/>
          <w:szCs w:val="28"/>
        </w:rPr>
        <w:t>建议</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（一）主要做法</w:t>
      </w:r>
    </w:p>
    <w:p>
      <w:pPr>
        <w:autoSpaceDN w:val="0"/>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紧密结合工作实际，成立了由县委书记任组长、县委副书记任常务副组长的农村人居环境整治工作领导小组，先后出台制定了一系列规章制度文件，把农村环境整治工作作为美丽宜居乡村建设的重要内容，实行</w:t>
      </w:r>
      <w:r>
        <w:rPr>
          <w:rFonts w:ascii="仿宋" w:hAnsi="仿宋" w:eastAsia="仿宋"/>
          <w:color w:val="000000"/>
          <w:sz w:val="28"/>
          <w:szCs w:val="28"/>
        </w:rPr>
        <w:t>“</w:t>
      </w:r>
      <w:r>
        <w:rPr>
          <w:rFonts w:hint="eastAsia" w:ascii="仿宋" w:hAnsi="仿宋" w:eastAsia="仿宋"/>
          <w:color w:val="000000"/>
          <w:sz w:val="28"/>
          <w:szCs w:val="28"/>
        </w:rPr>
        <w:t>县级指导、乡镇负责、村组行动、群众主体</w:t>
      </w:r>
      <w:r>
        <w:rPr>
          <w:rFonts w:ascii="仿宋" w:hAnsi="仿宋" w:eastAsia="仿宋"/>
          <w:color w:val="000000"/>
          <w:sz w:val="28"/>
          <w:szCs w:val="28"/>
        </w:rPr>
        <w:t>”</w:t>
      </w:r>
      <w:r>
        <w:rPr>
          <w:rFonts w:hint="eastAsia" w:ascii="仿宋" w:hAnsi="仿宋" w:eastAsia="仿宋"/>
          <w:color w:val="000000"/>
          <w:sz w:val="28"/>
          <w:szCs w:val="28"/>
        </w:rPr>
        <w:t>的工作机制，有力保障工作顺利推进和完成。</w:t>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（二）存在的问题及建议</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olor w:val="000000"/>
          <w:sz w:val="28"/>
          <w:szCs w:val="28"/>
        </w:rPr>
        <w:t>1、</w:t>
      </w:r>
      <w:r>
        <w:rPr>
          <w:rFonts w:hint="eastAsia" w:ascii="仿宋" w:hAnsi="仿宋" w:eastAsia="仿宋" w:cs="仿宋"/>
          <w:sz w:val="28"/>
          <w:szCs w:val="28"/>
        </w:rPr>
        <w:t>经核实，在农村人居环境整治项目中，存在资金拨付不及时、支出不符合批复用途的情形，具体为：</w:t>
      </w:r>
    </w:p>
    <w:p>
      <w:pPr>
        <w:adjustRightInd w:val="0"/>
        <w:snapToGrid w:val="0"/>
        <w:spacing w:line="560" w:lineRule="exact"/>
        <w:ind w:firstLine="420" w:firstLineChars="150"/>
        <w:rPr>
          <w:rFonts w:ascii="仿宋" w:hAnsi="仿宋" w:eastAsia="仿宋" w:cs="仿宋"/>
          <w:sz w:val="28"/>
          <w:szCs w:val="28"/>
        </w:rPr>
      </w:pPr>
      <w:r>
        <w:rPr>
          <w:rFonts w:hint="eastAsia" w:ascii="仿宋" w:hAnsi="仿宋" w:eastAsia="仿宋" w:cs="仿宋"/>
          <w:sz w:val="28"/>
          <w:szCs w:val="28"/>
        </w:rPr>
        <w:t>（1）个别支出不符合项目预算批复用途：2020年12月支付孙家卓厕所通风改良款4万元、厕所验收差旅费6010元、支付污水处理站测绘及可研报告编制费38.78万元，共计43.38万元。虽然厕所改良及污水站建设属于人居环境整治范围，但已单独立项（无害化厕所改造项目、重点村污水管网及处理设施建设项目）并有相应配套资金。根据县政府实施方案及预算申报内容，农村人居环境整治的项目资金主要用于五级道路管护、乡村卫生整治、项目考评奖励，不包含其他项目支出内容，评价组认为上述43.38万元不符合项目预算批复用途，不应在本次项目资金中列支。</w:t>
      </w:r>
    </w:p>
    <w:p>
      <w:pPr>
        <w:adjustRightInd w:val="0"/>
        <w:snapToGrid w:val="0"/>
        <w:spacing w:line="560" w:lineRule="exact"/>
        <w:ind w:firstLine="420" w:firstLineChars="150"/>
        <w:rPr>
          <w:rFonts w:ascii="仿宋" w:hAnsi="仿宋" w:eastAsia="仿宋" w:cs="仿宋"/>
          <w:sz w:val="28"/>
          <w:szCs w:val="28"/>
        </w:rPr>
      </w:pPr>
      <w:r>
        <w:rPr>
          <w:rFonts w:hint="eastAsia" w:ascii="仿宋" w:hAnsi="仿宋" w:eastAsia="仿宋" w:cs="仿宋"/>
          <w:sz w:val="28"/>
          <w:szCs w:val="28"/>
        </w:rPr>
        <w:t>（2）2020年第1季度环境整治经费拨付不及时，第1季度第1批环境整治经费134.01万元（嵋阳、牛杜、临晋等9个乡镇），拨付时间在2020年6月23日，延迟拨付2个月。</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建议：</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kern w:val="0"/>
          <w:sz w:val="28"/>
          <w:szCs w:val="28"/>
        </w:rPr>
        <w:t>临猗县新农村建设服务中心</w:t>
      </w:r>
      <w:r>
        <w:rPr>
          <w:rFonts w:hint="eastAsia" w:ascii="仿宋" w:hAnsi="仿宋" w:eastAsia="仿宋" w:cs="仿宋"/>
          <w:sz w:val="28"/>
          <w:szCs w:val="28"/>
        </w:rPr>
        <w:t>要重视项目资金使用管理工作，严格按照县政府实施方案整治内容及预算申报内容使用财政资金，</w:t>
      </w:r>
      <w:r>
        <w:rPr>
          <w:rFonts w:ascii="仿宋" w:hAnsi="仿宋" w:eastAsia="仿宋" w:cs="仿宋"/>
          <w:sz w:val="28"/>
          <w:szCs w:val="28"/>
        </w:rPr>
        <w:t>规范资金支出用途</w:t>
      </w:r>
      <w:r>
        <w:rPr>
          <w:rFonts w:hint="eastAsia" w:ascii="仿宋" w:hAnsi="仿宋" w:eastAsia="仿宋" w:cs="仿宋"/>
          <w:sz w:val="28"/>
          <w:szCs w:val="28"/>
        </w:rPr>
        <w:t>、明确资金支出范围，确保财政资金得到合理使用。对于非应本项目列支资金，应履行预算资金变更审批程序，杜绝自行变更资金使用范围的行为。</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临猗县新农村建设中心要重视项目资金拨付工作，积极开展项目验收考核工作，根据考核结果及时将环境整治经费拨付给各乡镇，不拖延拨付，使各乡（镇）环境整治经费得到保障，以便调动村庄工作积极性。</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sz w:val="28"/>
          <w:szCs w:val="28"/>
        </w:rPr>
        <w:t>2、</w:t>
      </w:r>
      <w:r>
        <w:rPr>
          <w:rFonts w:hint="eastAsia" w:ascii="仿宋" w:hAnsi="仿宋" w:eastAsia="仿宋" w:cs="仿宋"/>
          <w:kern w:val="0"/>
          <w:sz w:val="28"/>
          <w:szCs w:val="28"/>
        </w:rPr>
        <w:t>经核实，农村人居环境整治整体效果较好，村容村貌得到改善，但仍存在一定欠缺，具体为：</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（1）个别行政村存在重集中整治、轻日常管理的思想，环境整治工作时紧时松，未能形成常态化管理机制。</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（2）村民环境意识薄弱，垃圾集中堆放点环境普遍较差。大多数村民未将垃圾入池入箱，造成</w:t>
      </w:r>
      <w:r>
        <w:rPr>
          <w:rFonts w:ascii="仿宋" w:hAnsi="仿宋" w:eastAsia="仿宋" w:cs="仿宋"/>
          <w:kern w:val="0"/>
          <w:sz w:val="28"/>
          <w:szCs w:val="28"/>
        </w:rPr>
        <w:t>各种各样的垃圾在</w:t>
      </w:r>
      <w:r>
        <w:rPr>
          <w:rFonts w:hint="eastAsia" w:ascii="仿宋" w:hAnsi="仿宋" w:eastAsia="仿宋" w:cs="仿宋"/>
          <w:kern w:val="0"/>
          <w:sz w:val="28"/>
          <w:szCs w:val="28"/>
        </w:rPr>
        <w:t>垃圾池、垃圾箱外露天</w:t>
      </w:r>
      <w:r>
        <w:rPr>
          <w:rFonts w:ascii="仿宋" w:hAnsi="仿宋" w:eastAsia="仿宋" w:cs="仿宋"/>
          <w:kern w:val="0"/>
          <w:sz w:val="28"/>
          <w:szCs w:val="28"/>
        </w:rPr>
        <w:t>堆放</w:t>
      </w:r>
      <w:r>
        <w:rPr>
          <w:rFonts w:hint="eastAsia" w:ascii="仿宋" w:hAnsi="仿宋" w:eastAsia="仿宋" w:cs="仿宋"/>
          <w:kern w:val="0"/>
          <w:sz w:val="28"/>
          <w:szCs w:val="28"/>
        </w:rPr>
        <w:t>。</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（3）个别行政村仍存在柴草、农具随意堆放的现象。由于部分村民家庭条件简陋以及多年形成的习惯，不能将柴草及农具及时入院存放，而是随意堆放在房前屋后，影响村容村貌。</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（4）牛杜镇</w:t>
      </w:r>
      <w:r>
        <w:rPr>
          <w:rFonts w:ascii="仿宋" w:hAnsi="仿宋" w:eastAsia="仿宋" w:cs="仿宋"/>
          <w:kern w:val="0"/>
          <w:sz w:val="28"/>
          <w:szCs w:val="28"/>
        </w:rPr>
        <w:t>镇西村某村民将家禽散养在自家门前</w:t>
      </w:r>
      <w:r>
        <w:rPr>
          <w:rFonts w:hint="eastAsia" w:ascii="仿宋" w:hAnsi="仿宋" w:eastAsia="仿宋" w:cs="仿宋"/>
          <w:kern w:val="0"/>
          <w:sz w:val="28"/>
          <w:szCs w:val="28"/>
        </w:rPr>
        <w:t>，</w:t>
      </w:r>
      <w:r>
        <w:rPr>
          <w:rFonts w:ascii="仿宋" w:hAnsi="仿宋" w:eastAsia="仿宋" w:cs="仿宋"/>
          <w:kern w:val="0"/>
          <w:sz w:val="28"/>
          <w:szCs w:val="28"/>
        </w:rPr>
        <w:t>影响他人出行</w:t>
      </w:r>
      <w:r>
        <w:rPr>
          <w:rFonts w:hint="eastAsia" w:ascii="仿宋" w:hAnsi="仿宋" w:eastAsia="仿宋" w:cs="仿宋"/>
          <w:kern w:val="0"/>
          <w:sz w:val="28"/>
          <w:szCs w:val="28"/>
        </w:rPr>
        <w:t>、造成环境污染。</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（5）</w:t>
      </w:r>
      <w:r>
        <w:rPr>
          <w:rFonts w:ascii="仿宋" w:hAnsi="仿宋" w:eastAsia="仿宋" w:cs="仿宋"/>
          <w:bCs/>
          <w:sz w:val="28"/>
          <w:szCs w:val="28"/>
        </w:rPr>
        <w:t>当前正值</w:t>
      </w:r>
      <w:r>
        <w:rPr>
          <w:rFonts w:hint="eastAsia" w:ascii="仿宋" w:hAnsi="仿宋" w:eastAsia="仿宋" w:cs="仿宋"/>
          <w:bCs/>
          <w:sz w:val="28"/>
          <w:szCs w:val="28"/>
        </w:rPr>
        <w:t>秋</w:t>
      </w:r>
      <w:r>
        <w:rPr>
          <w:rFonts w:ascii="仿宋" w:hAnsi="仿宋" w:eastAsia="仿宋" w:cs="仿宋"/>
          <w:bCs/>
          <w:sz w:val="28"/>
          <w:szCs w:val="28"/>
        </w:rPr>
        <w:t>季</w:t>
      </w:r>
      <w:r>
        <w:rPr>
          <w:rFonts w:hint="eastAsia" w:ascii="仿宋" w:hAnsi="仿宋" w:eastAsia="仿宋" w:cs="仿宋"/>
          <w:bCs/>
          <w:sz w:val="28"/>
          <w:szCs w:val="28"/>
        </w:rPr>
        <w:t>玉米</w:t>
      </w:r>
      <w:r>
        <w:rPr>
          <w:rFonts w:ascii="仿宋" w:hAnsi="仿宋" w:eastAsia="仿宋" w:cs="仿宋"/>
          <w:bCs/>
          <w:sz w:val="28"/>
          <w:szCs w:val="28"/>
        </w:rPr>
        <w:t>丰收时节,村民在</w:t>
      </w:r>
      <w:r>
        <w:rPr>
          <w:rFonts w:ascii="仿宋" w:hAnsi="仿宋" w:eastAsia="仿宋" w:cs="仿宋"/>
          <w:kern w:val="0"/>
          <w:sz w:val="28"/>
          <w:szCs w:val="28"/>
        </w:rPr>
        <w:t>临猗复旦大道</w:t>
      </w:r>
      <w:r>
        <w:rPr>
          <w:rFonts w:ascii="仿宋" w:hAnsi="仿宋" w:eastAsia="仿宋" w:cs="仿宋"/>
          <w:bCs/>
          <w:sz w:val="28"/>
          <w:szCs w:val="28"/>
        </w:rPr>
        <w:t>占道打场晒粮</w:t>
      </w:r>
      <w:r>
        <w:rPr>
          <w:rFonts w:hint="eastAsia" w:ascii="仿宋" w:hAnsi="仿宋" w:eastAsia="仿宋" w:cs="仿宋"/>
          <w:bCs/>
          <w:sz w:val="28"/>
          <w:szCs w:val="28"/>
        </w:rPr>
        <w:t>情形</w:t>
      </w:r>
      <w:r>
        <w:rPr>
          <w:rFonts w:ascii="仿宋" w:hAnsi="仿宋" w:eastAsia="仿宋" w:cs="仿宋"/>
          <w:bCs/>
          <w:sz w:val="28"/>
          <w:szCs w:val="28"/>
        </w:rPr>
        <w:t>比较严重,</w:t>
      </w:r>
      <w:r>
        <w:rPr>
          <w:rFonts w:hint="eastAsia" w:ascii="仿宋" w:hAnsi="仿宋" w:eastAsia="仿宋" w:cs="仿宋"/>
          <w:bCs/>
          <w:sz w:val="28"/>
          <w:szCs w:val="28"/>
        </w:rPr>
        <w:t>不仅</w:t>
      </w:r>
      <w:r>
        <w:rPr>
          <w:rFonts w:ascii="仿宋" w:hAnsi="仿宋" w:eastAsia="仿宋" w:cs="仿宋"/>
          <w:bCs/>
          <w:sz w:val="28"/>
          <w:szCs w:val="28"/>
        </w:rPr>
        <w:t>影响</w:t>
      </w:r>
      <w:r>
        <w:rPr>
          <w:rFonts w:hint="eastAsia" w:ascii="仿宋" w:hAnsi="仿宋" w:eastAsia="仿宋" w:cs="仿宋"/>
          <w:bCs/>
          <w:sz w:val="28"/>
          <w:szCs w:val="28"/>
        </w:rPr>
        <w:t>环境卫生容貌，更严重挤占通行空间、给行人、车辆带来安全隐患。</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建议：</w:t>
      </w:r>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临猗县新农村建设中心应加强对各乡镇人居环境整治长效工作的指导工作，督促各乡镇以县政府下发的《农村人居环境整治长效机制管理办法》为依据，加强日常管理，改变个别村重治理、轻管理的现象，坚决防止边治理边反弹的现象发生。把各村庄环境整治长效机制建立工作作为下一步考核重点，指导各乡镇结合村庄实际情况制定适合自身环境整治的长效管理机制，从而促进农村环境治理工作常态化、长效化。</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（2）进一步加大考评结果的宣传力度，对优秀经验做法进行推广宣传，对整治效果不明显、动作缓慢、工作消极的村庄予以通报批评，提高</w:t>
      </w:r>
      <w:r>
        <w:rPr>
          <w:rFonts w:hint="eastAsia" w:ascii="仿宋" w:hAnsi="仿宋" w:eastAsia="仿宋" w:cs="仿宋"/>
          <w:kern w:val="0"/>
          <w:sz w:val="28"/>
          <w:szCs w:val="28"/>
        </w:rPr>
        <w:t>村民环境意识，形</w:t>
      </w:r>
      <w:r>
        <w:rPr>
          <w:rFonts w:hint="eastAsia" w:ascii="仿宋" w:hAnsi="仿宋" w:eastAsia="仿宋"/>
          <w:sz w:val="28"/>
          <w:szCs w:val="28"/>
        </w:rPr>
        <w:t>成人人关注环境整治，人人参与环境整治的浓厚氛围。针对本次绩效评价所发现的问题，新农办及各乡（镇）要高度重视，责令所在村庄限期进行整改。</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3、经核实，环境整治考核验收工作存在欠缺，存在资料不完整、惩罚奖补工作执行不到位等情形，具体如下：</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（1）项目验收考核资料保存不完整，仅保存各行政村评比打分过程记录及排名结果，未能留存环境整治存在问题、整改措施、整改时限等工作记录，</w:t>
      </w:r>
      <w:r>
        <w:rPr>
          <w:rFonts w:hint="eastAsia" w:ascii="仿宋" w:hAnsi="仿宋" w:eastAsia="仿宋" w:cs="仿宋"/>
          <w:sz w:val="28"/>
          <w:szCs w:val="28"/>
        </w:rPr>
        <w:t>无法有效发挥项目督导检查作用</w:t>
      </w:r>
      <w:r>
        <w:rPr>
          <w:rFonts w:hint="eastAsia" w:ascii="仿宋" w:hAnsi="仿宋" w:eastAsia="仿宋" w:cs="仿宋"/>
          <w:kern w:val="0"/>
          <w:sz w:val="28"/>
          <w:szCs w:val="28"/>
        </w:rPr>
        <w:t>。</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（2）</w:t>
      </w:r>
      <w:r>
        <w:rPr>
          <w:rFonts w:hint="eastAsia" w:ascii="仿宋" w:hAnsi="仿宋" w:eastAsia="仿宋" w:cs="仿宋"/>
          <w:bCs/>
          <w:sz w:val="28"/>
          <w:szCs w:val="28"/>
        </w:rPr>
        <w:t>根据《临猗县农村人居环境整治考核奖惩办法》相关规定，将每季度考核结果与环境整治经费挂钩，扣除排名后3名乡（镇）10%环境整治费，将其用于奖励排名前30先进村庄及进步幅度较大10个村庄，</w:t>
      </w:r>
      <w:r>
        <w:rPr>
          <w:rFonts w:hint="eastAsia" w:ascii="仿宋" w:hAnsi="仿宋" w:eastAsia="仿宋" w:cs="仿宋"/>
          <w:kern w:val="0"/>
          <w:sz w:val="28"/>
          <w:szCs w:val="28"/>
        </w:rPr>
        <w:t>但在实际执行过程中，除第1季度外，其余季度均未能严格按照</w:t>
      </w:r>
      <w:r>
        <w:rPr>
          <w:rFonts w:hint="eastAsia" w:ascii="仿宋" w:hAnsi="仿宋" w:eastAsia="仿宋" w:cs="仿宋"/>
          <w:bCs/>
          <w:sz w:val="28"/>
          <w:szCs w:val="28"/>
        </w:rPr>
        <w:t>相关规定对各乡（镇）环境整治效果进行</w:t>
      </w:r>
      <w:r>
        <w:rPr>
          <w:rFonts w:ascii="仿宋" w:hAnsi="仿宋" w:eastAsia="仿宋" w:cs="仿宋"/>
          <w:bCs/>
          <w:sz w:val="28"/>
          <w:szCs w:val="28"/>
        </w:rPr>
        <w:t>惩罚奖补</w:t>
      </w:r>
      <w:r>
        <w:rPr>
          <w:rFonts w:hint="eastAsia" w:ascii="仿宋" w:hAnsi="仿宋" w:eastAsia="仿宋" w:cs="仿宋"/>
          <w:bCs/>
          <w:sz w:val="28"/>
          <w:szCs w:val="28"/>
        </w:rPr>
        <w:t>，具体为：</w:t>
      </w:r>
    </w:p>
    <w:p>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bCs/>
          <w:sz w:val="28"/>
          <w:szCs w:val="28"/>
        </w:rPr>
        <w:t>2020年第2、3季度按照相关规定将</w:t>
      </w:r>
      <w:r>
        <w:rPr>
          <w:rFonts w:hint="eastAsia" w:ascii="仿宋" w:hAnsi="仿宋" w:eastAsia="仿宋" w:cs="仿宋"/>
          <w:kern w:val="0"/>
          <w:sz w:val="28"/>
          <w:szCs w:val="28"/>
        </w:rPr>
        <w:t>后3名乡（镇）</w:t>
      </w:r>
      <w:r>
        <w:rPr>
          <w:rFonts w:hint="eastAsia" w:ascii="仿宋" w:hAnsi="仿宋" w:eastAsia="仿宋" w:cs="仿宋"/>
          <w:bCs/>
          <w:sz w:val="28"/>
          <w:szCs w:val="28"/>
        </w:rPr>
        <w:t>10%的环境整治经费予以扣除，但均未支付前30名先进村奖励资金以及进步</w:t>
      </w:r>
      <w:r>
        <w:rPr>
          <w:rFonts w:hint="eastAsia" w:ascii="仿宋" w:hAnsi="仿宋" w:eastAsia="仿宋" w:cs="仿宋"/>
          <w:kern w:val="0"/>
          <w:sz w:val="28"/>
          <w:szCs w:val="28"/>
        </w:rPr>
        <w:t>幅度较大的10个村奖励资金。</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bCs/>
          <w:sz w:val="28"/>
          <w:szCs w:val="28"/>
        </w:rPr>
        <w:t>2020年第4季度既未扣除</w:t>
      </w:r>
      <w:r>
        <w:rPr>
          <w:rFonts w:hint="eastAsia" w:ascii="仿宋" w:hAnsi="仿宋" w:eastAsia="仿宋" w:cs="仿宋"/>
          <w:kern w:val="0"/>
          <w:sz w:val="28"/>
          <w:szCs w:val="28"/>
        </w:rPr>
        <w:t>后3名乡（镇）10%的环境整治经费，也未</w:t>
      </w:r>
      <w:r>
        <w:rPr>
          <w:rFonts w:hint="eastAsia" w:ascii="仿宋" w:hAnsi="仿宋" w:eastAsia="仿宋" w:cs="仿宋"/>
          <w:bCs/>
          <w:sz w:val="28"/>
          <w:szCs w:val="28"/>
        </w:rPr>
        <w:t>支付前30名先进村奖励资金以及进步</w:t>
      </w:r>
      <w:r>
        <w:rPr>
          <w:rFonts w:hint="eastAsia" w:ascii="仿宋" w:hAnsi="仿宋" w:eastAsia="仿宋" w:cs="仿宋"/>
          <w:kern w:val="0"/>
          <w:sz w:val="28"/>
          <w:szCs w:val="28"/>
        </w:rPr>
        <w:t>幅度较大的10个村奖励资金</w:t>
      </w:r>
      <w:r>
        <w:rPr>
          <w:rFonts w:hint="eastAsia" w:ascii="仿宋" w:hAnsi="仿宋" w:eastAsia="仿宋" w:cs="仿宋"/>
          <w:bCs/>
          <w:sz w:val="28"/>
          <w:szCs w:val="28"/>
        </w:rPr>
        <w:t>。同时在年终考核时，</w:t>
      </w:r>
      <w:r>
        <w:rPr>
          <w:rFonts w:hint="eastAsia" w:ascii="仿宋" w:hAnsi="仿宋" w:eastAsia="仿宋" w:cs="仿宋"/>
          <w:kern w:val="0"/>
          <w:sz w:val="28"/>
          <w:szCs w:val="28"/>
        </w:rPr>
        <w:t>也未对总排名前3名的乡镇给予奖励资金。</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建议：</w:t>
      </w:r>
    </w:p>
    <w:p>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（1）临猗县新农村建设服务中心要注重项目考核验收工作，</w:t>
      </w:r>
      <w:r>
        <w:rPr>
          <w:rFonts w:hint="eastAsia" w:ascii="仿宋" w:hAnsi="仿宋" w:eastAsia="仿宋"/>
          <w:sz w:val="28"/>
          <w:szCs w:val="28"/>
        </w:rPr>
        <w:t>在对项目进行检查时，保存纸质检查记录、问题分析、整改措施等资料并及时归档，充分发挥项目监督考核</w:t>
      </w:r>
      <w:r>
        <w:rPr>
          <w:rFonts w:hint="eastAsia" w:ascii="仿宋" w:hAnsi="仿宋" w:eastAsia="仿宋" w:cs="仿宋"/>
          <w:kern w:val="0"/>
          <w:sz w:val="28"/>
          <w:szCs w:val="28"/>
        </w:rPr>
        <w:t>作用。</w:t>
      </w:r>
    </w:p>
    <w:p>
      <w:pPr>
        <w:spacing w:line="560" w:lineRule="exact"/>
        <w:ind w:firstLine="560" w:firstLineChars="200"/>
        <w:rPr>
          <w:rFonts w:ascii="仿宋" w:hAnsi="仿宋" w:eastAsia="仿宋"/>
          <w:sz w:val="28"/>
          <w:szCs w:val="28"/>
          <w:highlight w:val="yellow"/>
        </w:rPr>
        <w:sectPr>
          <w:footerReference r:id="rId6" w:type="default"/>
          <w:pgSz w:w="11906" w:h="16838"/>
          <w:pgMar w:top="1440" w:right="1800" w:bottom="1440" w:left="1800" w:header="851" w:footer="992" w:gutter="0"/>
          <w:pgNumType w:start="1"/>
          <w:cols w:space="720" w:num="1"/>
          <w:docGrid w:type="lines" w:linePitch="312" w:charSpace="0"/>
        </w:sectPr>
      </w:pPr>
      <w:r>
        <w:rPr>
          <w:rFonts w:hint="eastAsia" w:ascii="仿宋" w:hAnsi="仿宋" w:eastAsia="仿宋" w:cs="仿宋"/>
          <w:kern w:val="0"/>
          <w:sz w:val="28"/>
          <w:szCs w:val="28"/>
        </w:rPr>
        <w:t>（2）临猗县新农村建设服务中心要重视季度考核工作，严格按照</w:t>
      </w:r>
      <w:r>
        <w:rPr>
          <w:rFonts w:hint="eastAsia" w:ascii="仿宋" w:hAnsi="仿宋" w:eastAsia="仿宋" w:cs="仿宋"/>
          <w:bCs/>
          <w:sz w:val="28"/>
          <w:szCs w:val="28"/>
        </w:rPr>
        <w:t>《临猗县农村人居环境整治考核奖惩办法》的相关规定，对各行政村每季度的环境整治效果进行</w:t>
      </w:r>
      <w:r>
        <w:rPr>
          <w:rFonts w:ascii="仿宋" w:hAnsi="仿宋" w:eastAsia="仿宋" w:cs="仿宋"/>
          <w:bCs/>
          <w:sz w:val="28"/>
          <w:szCs w:val="28"/>
        </w:rPr>
        <w:t>惩罚奖补</w:t>
      </w:r>
      <w:r>
        <w:rPr>
          <w:rFonts w:hint="eastAsia" w:ascii="仿宋" w:hAnsi="仿宋" w:eastAsia="仿宋" w:cs="仿宋"/>
          <w:bCs/>
          <w:sz w:val="28"/>
          <w:szCs w:val="28"/>
        </w:rPr>
        <w:t>，充分</w:t>
      </w:r>
      <w:r>
        <w:rPr>
          <w:rFonts w:hint="eastAsia" w:ascii="仿宋" w:hAnsi="仿宋" w:eastAsia="仿宋" w:cs="仿宋"/>
          <w:kern w:val="0"/>
          <w:sz w:val="28"/>
          <w:szCs w:val="28"/>
        </w:rPr>
        <w:t>调动广大群众参与整治工作的积极性和主动性，确保临猗县农村人居环境整治长效机制正常运转。对于已扣发的第2、3季度后3名乡镇环境整治经费，需详细说明资金去向，并采取措施纠正该违规资金使用行为。</w:t>
      </w:r>
    </w:p>
    <w:p>
      <w:pPr>
        <w:spacing w:after="240"/>
        <w:rPr>
          <w:rFonts w:ascii="仿宋" w:hAnsi="仿宋" w:eastAsia="仿宋"/>
          <w:b/>
          <w:sz w:val="28"/>
          <w:szCs w:val="28"/>
        </w:rPr>
      </w:pPr>
      <w:r>
        <w:rPr>
          <w:rFonts w:hint="eastAsia" w:ascii="仿宋" w:hAnsi="仿宋" w:eastAsia="仿宋"/>
          <w:b/>
          <w:sz w:val="28"/>
          <w:szCs w:val="28"/>
        </w:rPr>
        <w:t>附件1：                             财政支出项目绩效评价指标体系</w:t>
      </w:r>
    </w:p>
    <w:tbl>
      <w:tblPr>
        <w:tblStyle w:val="17"/>
        <w:tblW w:w="5091"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646"/>
        <w:gridCol w:w="1049"/>
        <w:gridCol w:w="646"/>
        <w:gridCol w:w="1487"/>
        <w:gridCol w:w="655"/>
        <w:gridCol w:w="3300"/>
        <w:gridCol w:w="403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trPr>
        <w:tc>
          <w:tcPr>
            <w:tcW w:w="389" w:type="pc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一级指标</w:t>
            </w:r>
          </w:p>
        </w:tc>
        <w:tc>
          <w:tcPr>
            <w:tcW w:w="236" w:type="pc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分值</w:t>
            </w:r>
          </w:p>
        </w:tc>
        <w:tc>
          <w:tcPr>
            <w:tcW w:w="383" w:type="pc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二级指标</w:t>
            </w:r>
          </w:p>
        </w:tc>
        <w:tc>
          <w:tcPr>
            <w:tcW w:w="236" w:type="pc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分值</w:t>
            </w:r>
          </w:p>
        </w:tc>
        <w:tc>
          <w:tcPr>
            <w:tcW w:w="543" w:type="pc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三级指标</w:t>
            </w:r>
          </w:p>
        </w:tc>
        <w:tc>
          <w:tcPr>
            <w:tcW w:w="239" w:type="pc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分值</w:t>
            </w:r>
          </w:p>
        </w:tc>
        <w:tc>
          <w:tcPr>
            <w:tcW w:w="1205" w:type="pc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指标解释</w:t>
            </w:r>
          </w:p>
        </w:tc>
        <w:tc>
          <w:tcPr>
            <w:tcW w:w="1475" w:type="pc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评价标准</w:t>
            </w:r>
          </w:p>
        </w:tc>
        <w:tc>
          <w:tcPr>
            <w:tcW w:w="294" w:type="pc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389" w:type="pct"/>
            <w:vMerge w:val="restar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决策</w:t>
            </w:r>
          </w:p>
        </w:tc>
        <w:tc>
          <w:tcPr>
            <w:tcW w:w="236" w:type="pct"/>
            <w:vMerge w:val="restar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20</w:t>
            </w:r>
          </w:p>
        </w:tc>
        <w:tc>
          <w:tcPr>
            <w:tcW w:w="383" w:type="pct"/>
            <w:vMerge w:val="restar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项目立项</w:t>
            </w:r>
          </w:p>
        </w:tc>
        <w:tc>
          <w:tcPr>
            <w:tcW w:w="236" w:type="pct"/>
            <w:vMerge w:val="restar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4</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立项依据充分性</w:t>
            </w:r>
          </w:p>
        </w:tc>
        <w:tc>
          <w:tcPr>
            <w:tcW w:w="239" w:type="pct"/>
            <w:shd w:val="clear" w:color="auto" w:fill="auto"/>
            <w:vAlign w:val="center"/>
          </w:tcPr>
          <w:p>
            <w:pPr>
              <w:jc w:val="center"/>
              <w:rPr>
                <w:rFonts w:ascii="仿宋" w:hAnsi="仿宋" w:eastAsia="仿宋" w:cs="宋体"/>
                <w:color w:val="333333"/>
                <w:sz w:val="20"/>
                <w:szCs w:val="20"/>
              </w:rPr>
            </w:pPr>
            <w:r>
              <w:rPr>
                <w:rFonts w:hint="eastAsia" w:ascii="仿宋" w:hAnsi="仿宋" w:eastAsia="仿宋"/>
                <w:color w:val="333333"/>
                <w:sz w:val="20"/>
                <w:szCs w:val="20"/>
              </w:rPr>
              <w:t>2</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项目立项是否符合法律法规、相关政策、发展规划以及部门职责，用以反映和考核项目立项依据情况。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项目立项符合农村人居环境整治项目相关政策要求得1分；项目属于财政资金支持范围得1分。</w:t>
            </w:r>
          </w:p>
        </w:tc>
        <w:tc>
          <w:tcPr>
            <w:tcW w:w="294" w:type="pct"/>
            <w:shd w:val="clear" w:color="auto" w:fill="auto"/>
            <w:noWrap/>
            <w:vAlign w:val="center"/>
          </w:tcPr>
          <w:p>
            <w:pPr>
              <w:jc w:val="center"/>
              <w:rPr>
                <w:rFonts w:ascii="仿宋" w:hAnsi="仿宋" w:eastAsia="仿宋" w:cs="宋体"/>
                <w:color w:val="333333"/>
                <w:sz w:val="20"/>
                <w:szCs w:val="20"/>
              </w:rPr>
            </w:pPr>
            <w:r>
              <w:rPr>
                <w:rFonts w:hint="eastAsia" w:ascii="仿宋" w:hAnsi="仿宋" w:eastAsia="仿宋"/>
                <w:color w:val="333333"/>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vAlign w:val="center"/>
          </w:tcPr>
          <w:p>
            <w:pPr>
              <w:jc w:val="center"/>
              <w:rPr>
                <w:rFonts w:ascii="仿宋" w:hAnsi="仿宋" w:eastAsia="仿宋" w:cs="仿宋"/>
                <w:color w:val="000000"/>
                <w:kern w:val="0"/>
                <w:sz w:val="20"/>
                <w:szCs w:val="20"/>
              </w:rPr>
            </w:pPr>
          </w:p>
        </w:tc>
        <w:tc>
          <w:tcPr>
            <w:tcW w:w="236" w:type="pct"/>
            <w:vMerge w:val="continue"/>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立项程序规范性</w:t>
            </w:r>
          </w:p>
        </w:tc>
        <w:tc>
          <w:tcPr>
            <w:tcW w:w="239" w:type="pct"/>
            <w:shd w:val="clear" w:color="auto" w:fill="auto"/>
            <w:vAlign w:val="center"/>
          </w:tcPr>
          <w:p>
            <w:pPr>
              <w:widowControl/>
              <w:jc w:val="center"/>
              <w:textAlignment w:val="center"/>
              <w:rPr>
                <w:rFonts w:ascii="仿宋" w:hAnsi="仿宋" w:eastAsia="仿宋" w:cs="仿宋"/>
                <w:color w:val="333333"/>
                <w:sz w:val="20"/>
                <w:szCs w:val="20"/>
              </w:rPr>
            </w:pPr>
            <w:r>
              <w:rPr>
                <w:rFonts w:hint="eastAsia" w:ascii="仿宋" w:hAnsi="仿宋" w:eastAsia="仿宋"/>
                <w:color w:val="333333"/>
                <w:sz w:val="20"/>
                <w:szCs w:val="20"/>
              </w:rPr>
              <w:t>2</w:t>
            </w:r>
          </w:p>
        </w:tc>
        <w:tc>
          <w:tcPr>
            <w:tcW w:w="120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项目的申请、设立过程是否符合相关要求,用以反映和考核项目立项的规范情况。</w:t>
            </w:r>
          </w:p>
        </w:tc>
        <w:tc>
          <w:tcPr>
            <w:tcW w:w="147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项目的申请履行相关审批程序得1分；项目申请资料齐全、细化得1分。</w:t>
            </w:r>
          </w:p>
        </w:tc>
        <w:tc>
          <w:tcPr>
            <w:tcW w:w="294" w:type="pct"/>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olor w:val="333333"/>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restart"/>
            <w:shd w:val="clear" w:color="auto" w:fill="auto"/>
            <w:vAlign w:val="center"/>
          </w:tcPr>
          <w:p>
            <w:pPr>
              <w:jc w:val="center"/>
              <w:rPr>
                <w:rFonts w:ascii="仿宋" w:hAnsi="仿宋" w:eastAsia="仿宋"/>
                <w:color w:val="000000"/>
                <w:sz w:val="20"/>
                <w:szCs w:val="20"/>
              </w:rPr>
            </w:pPr>
            <w:r>
              <w:rPr>
                <w:rFonts w:hint="eastAsia" w:ascii="仿宋" w:hAnsi="仿宋" w:eastAsia="仿宋"/>
                <w:color w:val="000000"/>
                <w:sz w:val="20"/>
                <w:szCs w:val="20"/>
              </w:rPr>
              <w:t>绩效目标</w:t>
            </w:r>
          </w:p>
        </w:tc>
        <w:tc>
          <w:tcPr>
            <w:tcW w:w="236" w:type="pct"/>
            <w:vMerge w:val="restar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8</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绩效目标合理性</w:t>
            </w:r>
          </w:p>
        </w:tc>
        <w:tc>
          <w:tcPr>
            <w:tcW w:w="239" w:type="pct"/>
            <w:shd w:val="clear" w:color="auto" w:fill="auto"/>
            <w:vAlign w:val="center"/>
          </w:tcPr>
          <w:p>
            <w:pPr>
              <w:jc w:val="center"/>
              <w:rPr>
                <w:rFonts w:ascii="仿宋" w:hAnsi="仿宋" w:eastAsia="仿宋" w:cs="宋体"/>
                <w:color w:val="333333"/>
                <w:sz w:val="20"/>
                <w:szCs w:val="20"/>
              </w:rPr>
            </w:pPr>
            <w:r>
              <w:rPr>
                <w:rFonts w:hint="eastAsia" w:ascii="仿宋" w:hAnsi="仿宋" w:eastAsia="仿宋"/>
                <w:color w:val="333333"/>
                <w:sz w:val="20"/>
                <w:szCs w:val="20"/>
              </w:rPr>
              <w:t>4</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用以反映绩效目标是否依据充分，是否符合客观实际，用以反映和考核绩效目标与项目实施的相符情况。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设定绩效目标得1分；绩效目标与农村人居环境整治内容密切相关得1分；预期产出效益和效果符合正常业绩水平得1分；绩效目标与预算资金量相匹配得1分。</w:t>
            </w:r>
          </w:p>
        </w:tc>
        <w:tc>
          <w:tcPr>
            <w:tcW w:w="294" w:type="pct"/>
            <w:shd w:val="clear" w:color="auto" w:fill="auto"/>
            <w:noWrap/>
            <w:vAlign w:val="center"/>
          </w:tcPr>
          <w:p>
            <w:pPr>
              <w:jc w:val="center"/>
              <w:rPr>
                <w:rFonts w:ascii="仿宋" w:hAnsi="仿宋" w:eastAsia="仿宋" w:cs="宋体"/>
                <w:color w:val="333333"/>
                <w:sz w:val="20"/>
                <w:szCs w:val="20"/>
              </w:rPr>
            </w:pPr>
            <w:r>
              <w:rPr>
                <w:rFonts w:hint="eastAsia" w:ascii="仿宋" w:hAnsi="仿宋" w:eastAsia="仿宋"/>
                <w:color w:val="333333"/>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vAlign w:val="center"/>
          </w:tcPr>
          <w:p>
            <w:pPr>
              <w:jc w:val="center"/>
              <w:rPr>
                <w:rFonts w:ascii="仿宋" w:hAnsi="仿宋" w:eastAsia="仿宋" w:cs="仿宋"/>
                <w:color w:val="000000"/>
                <w:kern w:val="0"/>
                <w:sz w:val="20"/>
                <w:szCs w:val="20"/>
              </w:rPr>
            </w:pPr>
          </w:p>
        </w:tc>
        <w:tc>
          <w:tcPr>
            <w:tcW w:w="236" w:type="pct"/>
            <w:vMerge w:val="continue"/>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绩效指标明确性</w:t>
            </w:r>
          </w:p>
        </w:tc>
        <w:tc>
          <w:tcPr>
            <w:tcW w:w="239" w:type="pct"/>
            <w:shd w:val="clear" w:color="auto" w:fill="auto"/>
            <w:vAlign w:val="center"/>
          </w:tcPr>
          <w:p>
            <w:pPr>
              <w:widowControl/>
              <w:jc w:val="center"/>
              <w:textAlignment w:val="center"/>
              <w:rPr>
                <w:rFonts w:ascii="仿宋" w:hAnsi="仿宋" w:eastAsia="仿宋" w:cs="仿宋"/>
                <w:color w:val="333333"/>
                <w:sz w:val="20"/>
                <w:szCs w:val="20"/>
              </w:rPr>
            </w:pPr>
            <w:r>
              <w:rPr>
                <w:rFonts w:hint="eastAsia" w:ascii="仿宋" w:hAnsi="仿宋" w:eastAsia="仿宋"/>
                <w:color w:val="333333"/>
                <w:sz w:val="20"/>
                <w:szCs w:val="20"/>
              </w:rPr>
              <w:t>4</w:t>
            </w:r>
          </w:p>
        </w:tc>
        <w:tc>
          <w:tcPr>
            <w:tcW w:w="120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依据绩效目标设定的绩效指标是否明确、细化、量化等，用以反映和考核项目绩效目标的明细化情况。</w:t>
            </w:r>
          </w:p>
        </w:tc>
        <w:tc>
          <w:tcPr>
            <w:tcW w:w="147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将绩效目标分解为具体的绩效指标得2分；指标值清晰、可衡量得2分。</w:t>
            </w:r>
          </w:p>
        </w:tc>
        <w:tc>
          <w:tcPr>
            <w:tcW w:w="294" w:type="pct"/>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olor w:val="333333"/>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restar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资金投入</w:t>
            </w:r>
          </w:p>
        </w:tc>
        <w:tc>
          <w:tcPr>
            <w:tcW w:w="236" w:type="pct"/>
            <w:vMerge w:val="restar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8</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预算编制科学性</w:t>
            </w:r>
          </w:p>
        </w:tc>
        <w:tc>
          <w:tcPr>
            <w:tcW w:w="239" w:type="pct"/>
            <w:shd w:val="clear" w:color="auto" w:fill="auto"/>
            <w:vAlign w:val="center"/>
          </w:tcPr>
          <w:p>
            <w:pPr>
              <w:jc w:val="center"/>
              <w:rPr>
                <w:rFonts w:ascii="仿宋" w:hAnsi="仿宋" w:eastAsia="仿宋" w:cs="宋体"/>
                <w:color w:val="333333"/>
                <w:sz w:val="20"/>
                <w:szCs w:val="20"/>
              </w:rPr>
            </w:pPr>
            <w:r>
              <w:rPr>
                <w:rFonts w:hint="eastAsia" w:ascii="仿宋" w:hAnsi="仿宋" w:eastAsia="仿宋"/>
                <w:color w:val="333333"/>
                <w:sz w:val="20"/>
                <w:szCs w:val="20"/>
              </w:rPr>
              <w:t>4</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项目预算编制是否经过科学论证、有明确标准，资金额度与年度目标是否相适应，用以反映和考核项目预算编制的科学性、合理性情况。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预算编制较为科学得1分；预算额度测算依据充分得1分；预算内容与农村人居环境整治项目相匹配得1分；预算金额与农村人居环境整治任务相匹配得1分。</w:t>
            </w:r>
          </w:p>
        </w:tc>
        <w:tc>
          <w:tcPr>
            <w:tcW w:w="294" w:type="pct"/>
            <w:shd w:val="clear" w:color="auto" w:fill="auto"/>
            <w:noWrap/>
            <w:vAlign w:val="center"/>
          </w:tcPr>
          <w:p>
            <w:pPr>
              <w:jc w:val="center"/>
              <w:rPr>
                <w:rFonts w:ascii="仿宋" w:hAnsi="仿宋" w:eastAsia="仿宋" w:cs="宋体"/>
                <w:color w:val="333333"/>
                <w:sz w:val="20"/>
                <w:szCs w:val="20"/>
              </w:rPr>
            </w:pPr>
            <w:r>
              <w:rPr>
                <w:rFonts w:hint="eastAsia" w:ascii="仿宋" w:hAnsi="仿宋" w:eastAsia="仿宋"/>
                <w:color w:val="333333"/>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vAlign w:val="center"/>
          </w:tcPr>
          <w:p>
            <w:pPr>
              <w:jc w:val="center"/>
              <w:rPr>
                <w:rFonts w:ascii="仿宋" w:hAnsi="仿宋" w:eastAsia="仿宋" w:cs="仿宋"/>
                <w:color w:val="000000"/>
                <w:kern w:val="0"/>
                <w:sz w:val="20"/>
                <w:szCs w:val="20"/>
              </w:rPr>
            </w:pPr>
          </w:p>
        </w:tc>
        <w:tc>
          <w:tcPr>
            <w:tcW w:w="236" w:type="pct"/>
            <w:vMerge w:val="continue"/>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资金分配合理性</w:t>
            </w:r>
          </w:p>
        </w:tc>
        <w:tc>
          <w:tcPr>
            <w:tcW w:w="239" w:type="pct"/>
            <w:shd w:val="clear" w:color="auto" w:fill="auto"/>
            <w:vAlign w:val="center"/>
          </w:tcPr>
          <w:p>
            <w:pPr>
              <w:widowControl/>
              <w:jc w:val="center"/>
              <w:textAlignment w:val="center"/>
              <w:rPr>
                <w:rFonts w:ascii="仿宋" w:hAnsi="仿宋" w:eastAsia="仿宋" w:cs="仿宋"/>
                <w:color w:val="333333"/>
                <w:sz w:val="20"/>
                <w:szCs w:val="20"/>
              </w:rPr>
            </w:pPr>
            <w:r>
              <w:rPr>
                <w:rFonts w:hint="eastAsia" w:ascii="仿宋" w:hAnsi="仿宋" w:eastAsia="仿宋"/>
                <w:color w:val="333333"/>
                <w:sz w:val="20"/>
                <w:szCs w:val="20"/>
              </w:rPr>
              <w:t>4</w:t>
            </w:r>
          </w:p>
        </w:tc>
        <w:tc>
          <w:tcPr>
            <w:tcW w:w="120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项目预算资金分配是否有测算依据，与补贴单位或地方实际是否相适应，反映和考核项目预算资金分配的科学性、合理性情况。</w:t>
            </w:r>
          </w:p>
        </w:tc>
        <w:tc>
          <w:tcPr>
            <w:tcW w:w="147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预算资金分配依据充分得2分；资金分配额度与农村人居环境整治项目实际情况相适应得2分。</w:t>
            </w:r>
          </w:p>
        </w:tc>
        <w:tc>
          <w:tcPr>
            <w:tcW w:w="294" w:type="pct"/>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olor w:val="333333"/>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89" w:type="pct"/>
            <w:vMerge w:val="restar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过程</w:t>
            </w:r>
          </w:p>
        </w:tc>
        <w:tc>
          <w:tcPr>
            <w:tcW w:w="236" w:type="pct"/>
            <w:vMerge w:val="restar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20</w:t>
            </w:r>
          </w:p>
        </w:tc>
        <w:tc>
          <w:tcPr>
            <w:tcW w:w="383" w:type="pct"/>
            <w:vMerge w:val="restar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资金管理</w:t>
            </w:r>
          </w:p>
        </w:tc>
        <w:tc>
          <w:tcPr>
            <w:tcW w:w="236" w:type="pct"/>
            <w:vMerge w:val="restar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8</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财政资金到位率</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实际到位资金与预算资金的比率，用以反映和考核资金落实情况对项目实施的总体保障程度。</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根据财政实际到位资金占预算资金的比重计算得分。到位率100%得1分，未达到100%,不得分。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89" w:type="pct"/>
            <w:vMerge w:val="continue"/>
            <w:shd w:val="clear" w:color="auto" w:fill="auto"/>
            <w:vAlign w:val="center"/>
          </w:tcPr>
          <w:p>
            <w:pPr>
              <w:widowControl/>
              <w:jc w:val="center"/>
              <w:rPr>
                <w:rFonts w:ascii="仿宋" w:hAnsi="仿宋" w:eastAsia="仿宋" w:cs="仿宋"/>
                <w:color w:val="000000"/>
                <w:kern w:val="0"/>
                <w:sz w:val="20"/>
                <w:szCs w:val="20"/>
              </w:rPr>
            </w:pPr>
          </w:p>
        </w:tc>
        <w:tc>
          <w:tcPr>
            <w:tcW w:w="236" w:type="pct"/>
            <w:vMerge w:val="continue"/>
            <w:shd w:val="clear" w:color="auto" w:fill="auto"/>
            <w:vAlign w:val="center"/>
          </w:tcPr>
          <w:p>
            <w:pPr>
              <w:widowControl/>
              <w:jc w:val="center"/>
              <w:rPr>
                <w:rFonts w:ascii="仿宋" w:hAnsi="仿宋" w:eastAsia="仿宋" w:cs="仿宋"/>
                <w:color w:val="000000"/>
                <w:kern w:val="0"/>
                <w:sz w:val="20"/>
                <w:szCs w:val="20"/>
              </w:rPr>
            </w:pPr>
          </w:p>
        </w:tc>
        <w:tc>
          <w:tcPr>
            <w:tcW w:w="383" w:type="pct"/>
            <w:vMerge w:val="continue"/>
            <w:shd w:val="clear" w:color="auto" w:fill="auto"/>
            <w:vAlign w:val="center"/>
          </w:tcPr>
          <w:p>
            <w:pPr>
              <w:widowControl/>
              <w:jc w:val="center"/>
              <w:textAlignment w:val="center"/>
              <w:rPr>
                <w:rFonts w:ascii="仿宋" w:hAnsi="仿宋" w:eastAsia="仿宋" w:cs="仿宋"/>
                <w:color w:val="000000"/>
                <w:kern w:val="0"/>
                <w:sz w:val="20"/>
                <w:szCs w:val="20"/>
              </w:rPr>
            </w:pPr>
          </w:p>
        </w:tc>
        <w:tc>
          <w:tcPr>
            <w:tcW w:w="236" w:type="pct"/>
            <w:vMerge w:val="continue"/>
            <w:shd w:val="clear" w:color="auto" w:fill="auto"/>
            <w:vAlign w:val="center"/>
          </w:tcPr>
          <w:p>
            <w:pPr>
              <w:jc w:val="center"/>
              <w:rPr>
                <w:rFonts w:ascii="仿宋" w:hAnsi="仿宋" w:eastAsia="仿宋"/>
                <w:color w:val="000000"/>
                <w:sz w:val="20"/>
                <w:szCs w:val="20"/>
              </w:rPr>
            </w:pPr>
          </w:p>
        </w:tc>
        <w:tc>
          <w:tcPr>
            <w:tcW w:w="543"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预算执行率</w:t>
            </w:r>
          </w:p>
        </w:tc>
        <w:tc>
          <w:tcPr>
            <w:tcW w:w="239" w:type="pct"/>
            <w:shd w:val="clear" w:color="auto" w:fill="auto"/>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olor w:val="000000"/>
                <w:sz w:val="20"/>
                <w:szCs w:val="20"/>
              </w:rPr>
              <w:t>2</w:t>
            </w:r>
          </w:p>
        </w:tc>
        <w:tc>
          <w:tcPr>
            <w:tcW w:w="120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项目预算资金是否按照计划执行，用以反映或考核项目预算执行情况。</w:t>
            </w:r>
          </w:p>
        </w:tc>
        <w:tc>
          <w:tcPr>
            <w:tcW w:w="147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根据项目实际支出资金占实际到位资金的比重计算得分。执行率100%得2分，未达100%，根据实际比例得分。</w:t>
            </w:r>
          </w:p>
        </w:tc>
        <w:tc>
          <w:tcPr>
            <w:tcW w:w="294" w:type="pct"/>
            <w:shd w:val="clear" w:color="auto" w:fill="auto"/>
            <w:noWrap/>
            <w:vAlign w:val="center"/>
          </w:tcPr>
          <w:p>
            <w:pPr>
              <w:widowControl/>
              <w:jc w:val="center"/>
              <w:textAlignment w:val="center"/>
              <w:rPr>
                <w:rFonts w:ascii="仿宋" w:hAnsi="仿宋" w:eastAsia="仿宋" w:cs="仿宋"/>
                <w:color w:val="000000"/>
                <w:kern w:val="0"/>
                <w:sz w:val="20"/>
                <w:szCs w:val="20"/>
              </w:rPr>
            </w:pPr>
            <w:r>
              <w:rPr>
                <w:rFonts w:hint="eastAsia" w:ascii="仿宋" w:hAnsi="仿宋" w:eastAsia="仿宋"/>
                <w:color w:val="000000"/>
                <w:sz w:val="20"/>
                <w:szCs w:val="20"/>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vAlign w:val="center"/>
          </w:tcPr>
          <w:p>
            <w:pPr>
              <w:jc w:val="center"/>
              <w:rPr>
                <w:rFonts w:ascii="仿宋" w:hAnsi="仿宋" w:eastAsia="仿宋" w:cs="仿宋"/>
                <w:color w:val="000000"/>
                <w:sz w:val="20"/>
                <w:szCs w:val="20"/>
              </w:rPr>
            </w:pPr>
          </w:p>
        </w:tc>
        <w:tc>
          <w:tcPr>
            <w:tcW w:w="236" w:type="pct"/>
            <w:vMerge w:val="continue"/>
            <w:shd w:val="clear" w:color="auto" w:fill="auto"/>
            <w:vAlign w:val="center"/>
          </w:tcPr>
          <w:p>
            <w:pPr>
              <w:jc w:val="center"/>
              <w:rPr>
                <w:rFonts w:ascii="仿宋" w:hAnsi="仿宋" w:eastAsia="仿宋" w:cs="仿宋"/>
                <w:color w:val="000000"/>
                <w:sz w:val="20"/>
                <w:szCs w:val="20"/>
              </w:rPr>
            </w:pPr>
          </w:p>
        </w:tc>
        <w:tc>
          <w:tcPr>
            <w:tcW w:w="543"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资金使用合规性</w:t>
            </w:r>
          </w:p>
        </w:tc>
        <w:tc>
          <w:tcPr>
            <w:tcW w:w="239" w:type="pct"/>
            <w:shd w:val="clear" w:color="auto" w:fill="auto"/>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olor w:val="000000"/>
                <w:sz w:val="20"/>
                <w:szCs w:val="20"/>
              </w:rPr>
              <w:t>4</w:t>
            </w:r>
          </w:p>
        </w:tc>
        <w:tc>
          <w:tcPr>
            <w:tcW w:w="120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项目资金使用是否符合相关财务管理制度规定，用以反映和考核项目资金的规范运行情况。</w:t>
            </w:r>
          </w:p>
        </w:tc>
        <w:tc>
          <w:tcPr>
            <w:tcW w:w="147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资金使用符合财务管理制度以及有关专项资金管理办法的规定得1分；资金拨付有完整的审批程序和手续得1分；资金使用符合项目预算批复用途得1分；不存在截留、挤占、挪用、虚列支出等情况得1分。</w:t>
            </w:r>
          </w:p>
        </w:tc>
        <w:tc>
          <w:tcPr>
            <w:tcW w:w="294" w:type="pct"/>
            <w:shd w:val="clear" w:color="auto" w:fill="auto"/>
            <w:noWrap/>
            <w:vAlign w:val="center"/>
          </w:tcPr>
          <w:p>
            <w:pPr>
              <w:widowControl/>
              <w:jc w:val="center"/>
              <w:textAlignment w:val="center"/>
              <w:rPr>
                <w:rFonts w:ascii="仿宋" w:hAnsi="仿宋" w:eastAsia="仿宋" w:cs="仿宋"/>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restart"/>
            <w:shd w:val="clear" w:color="auto" w:fill="auto"/>
            <w:noWrap/>
            <w:vAlign w:val="center"/>
          </w:tcPr>
          <w:p>
            <w:pPr>
              <w:jc w:val="center"/>
              <w:rPr>
                <w:rFonts w:ascii="仿宋" w:hAnsi="仿宋" w:eastAsia="仿宋"/>
                <w:color w:val="000000"/>
                <w:sz w:val="20"/>
                <w:szCs w:val="20"/>
              </w:rPr>
            </w:pPr>
            <w:r>
              <w:rPr>
                <w:rFonts w:hint="eastAsia" w:ascii="仿宋" w:hAnsi="仿宋" w:eastAsia="仿宋"/>
                <w:color w:val="000000"/>
                <w:sz w:val="20"/>
                <w:szCs w:val="20"/>
              </w:rPr>
              <w:t>组织实施</w:t>
            </w:r>
          </w:p>
        </w:tc>
        <w:tc>
          <w:tcPr>
            <w:tcW w:w="236" w:type="pct"/>
            <w:vMerge w:val="restart"/>
            <w:shd w:val="clear" w:color="auto" w:fill="auto"/>
            <w:noWrap/>
            <w:vAlign w:val="center"/>
          </w:tcPr>
          <w:p>
            <w:pPr>
              <w:jc w:val="center"/>
              <w:rPr>
                <w:rFonts w:ascii="仿宋" w:hAnsi="仿宋" w:eastAsia="仿宋"/>
                <w:color w:val="000000"/>
                <w:sz w:val="20"/>
                <w:szCs w:val="20"/>
              </w:rPr>
            </w:pPr>
            <w:r>
              <w:rPr>
                <w:rFonts w:hint="eastAsia" w:ascii="仿宋" w:hAnsi="仿宋" w:eastAsia="仿宋"/>
                <w:color w:val="000000"/>
                <w:sz w:val="20"/>
                <w:szCs w:val="20"/>
              </w:rPr>
              <w:t>12</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组织机构</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考核项目组织管理机构是否健全、分工是否明确。</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项目机构健全（如设立项目领导组，工作组等）得</w:t>
            </w:r>
            <w:r>
              <w:rPr>
                <w:rFonts w:eastAsia="仿宋"/>
                <w:color w:val="000000"/>
                <w:sz w:val="20"/>
                <w:szCs w:val="20"/>
              </w:rPr>
              <w:t>1</w:t>
            </w:r>
            <w:r>
              <w:rPr>
                <w:rFonts w:hint="eastAsia" w:ascii="仿宋" w:hAnsi="仿宋" w:eastAsia="仿宋"/>
                <w:color w:val="000000"/>
                <w:sz w:val="20"/>
                <w:szCs w:val="20"/>
              </w:rPr>
              <w:t>分、分工明确（如：各乡镇、行政村职责清晰、工作内容明确）得</w:t>
            </w:r>
            <w:r>
              <w:rPr>
                <w:rFonts w:eastAsia="仿宋"/>
                <w:color w:val="000000"/>
                <w:sz w:val="20"/>
                <w:szCs w:val="20"/>
              </w:rPr>
              <w:t>1</w:t>
            </w:r>
            <w:r>
              <w:rPr>
                <w:rFonts w:hint="eastAsia" w:ascii="仿宋" w:hAnsi="仿宋" w:eastAsia="仿宋"/>
                <w:color w:val="000000"/>
                <w:sz w:val="20"/>
                <w:szCs w:val="20"/>
              </w:rPr>
              <w:t>分。缺少一项，扣减相应分值，扣完为止。</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vAlign w:val="center"/>
          </w:tcPr>
          <w:p>
            <w:pPr>
              <w:jc w:val="center"/>
              <w:rPr>
                <w:rFonts w:ascii="仿宋" w:hAnsi="仿宋" w:eastAsia="仿宋" w:cs="仿宋"/>
                <w:color w:val="000000"/>
                <w:kern w:val="0"/>
                <w:sz w:val="20"/>
                <w:szCs w:val="20"/>
              </w:rPr>
            </w:pPr>
          </w:p>
        </w:tc>
        <w:tc>
          <w:tcPr>
            <w:tcW w:w="236" w:type="pct"/>
            <w:vMerge w:val="continue"/>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管理制度健全性</w:t>
            </w:r>
          </w:p>
        </w:tc>
        <w:tc>
          <w:tcPr>
            <w:tcW w:w="239" w:type="pct"/>
            <w:shd w:val="clear" w:color="auto" w:fill="auto"/>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olor w:val="000000"/>
                <w:sz w:val="20"/>
                <w:szCs w:val="20"/>
              </w:rPr>
              <w:t>2</w:t>
            </w:r>
          </w:p>
        </w:tc>
        <w:tc>
          <w:tcPr>
            <w:tcW w:w="120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项目实施单位的财务和业务管理制度是否健全，用以反映和考核财务和业务管理制度对项目顺利实施的保障情况。</w:t>
            </w:r>
          </w:p>
        </w:tc>
        <w:tc>
          <w:tcPr>
            <w:tcW w:w="147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制定管理制度且内容完整（人居环境整治方案、项目考核验收、设施配备及维护、资金使用管理等），得2分；每缺少一项，扣减相应分值，扣完为止。若内容不完整，视严重程度酌情扣分。</w:t>
            </w:r>
          </w:p>
        </w:tc>
        <w:tc>
          <w:tcPr>
            <w:tcW w:w="294" w:type="pct"/>
            <w:shd w:val="clear" w:color="auto" w:fill="auto"/>
            <w:noWrap/>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vAlign w:val="center"/>
          </w:tcPr>
          <w:p>
            <w:pPr>
              <w:jc w:val="center"/>
              <w:rPr>
                <w:rFonts w:ascii="仿宋" w:hAnsi="仿宋" w:eastAsia="仿宋" w:cs="仿宋"/>
                <w:color w:val="000000"/>
                <w:kern w:val="0"/>
                <w:sz w:val="20"/>
                <w:szCs w:val="20"/>
              </w:rPr>
            </w:pPr>
          </w:p>
        </w:tc>
        <w:tc>
          <w:tcPr>
            <w:tcW w:w="236" w:type="pct"/>
            <w:vMerge w:val="continue"/>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制度执行有效性</w:t>
            </w:r>
          </w:p>
        </w:tc>
        <w:tc>
          <w:tcPr>
            <w:tcW w:w="239" w:type="pct"/>
            <w:shd w:val="clear" w:color="auto" w:fill="auto"/>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olor w:val="000000"/>
                <w:sz w:val="20"/>
                <w:szCs w:val="20"/>
              </w:rPr>
              <w:t>4</w:t>
            </w:r>
          </w:p>
        </w:tc>
        <w:tc>
          <w:tcPr>
            <w:tcW w:w="120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项目实施是否符合相关管理规定，用以反映和考核相关管理制度的有效执行情况。</w:t>
            </w:r>
          </w:p>
        </w:tc>
        <w:tc>
          <w:tcPr>
            <w:tcW w:w="147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在项目实施过程中，遵守相关管理规定得2分；项目资料齐全并及时归档得2分（项目实施、项目总结、项目验收、项目考核等资料等）。</w:t>
            </w:r>
          </w:p>
        </w:tc>
        <w:tc>
          <w:tcPr>
            <w:tcW w:w="294" w:type="pct"/>
            <w:shd w:val="clear" w:color="auto" w:fill="auto"/>
            <w:noWrap/>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vAlign w:val="center"/>
          </w:tcPr>
          <w:p>
            <w:pPr>
              <w:jc w:val="center"/>
              <w:rPr>
                <w:rFonts w:ascii="仿宋" w:hAnsi="仿宋" w:eastAsia="仿宋" w:cs="仿宋"/>
                <w:color w:val="000000"/>
                <w:kern w:val="0"/>
                <w:sz w:val="20"/>
                <w:szCs w:val="20"/>
              </w:rPr>
            </w:pPr>
          </w:p>
        </w:tc>
        <w:tc>
          <w:tcPr>
            <w:tcW w:w="236" w:type="pct"/>
            <w:vMerge w:val="continue"/>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考核验收有效性</w:t>
            </w:r>
          </w:p>
        </w:tc>
        <w:tc>
          <w:tcPr>
            <w:tcW w:w="239" w:type="pct"/>
            <w:shd w:val="clear" w:color="auto" w:fill="auto"/>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olor w:val="000000"/>
                <w:sz w:val="20"/>
                <w:szCs w:val="20"/>
              </w:rPr>
              <w:t>4</w:t>
            </w:r>
          </w:p>
        </w:tc>
        <w:tc>
          <w:tcPr>
            <w:tcW w:w="120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考核项目考核验收工作有效执行情况。</w:t>
            </w:r>
          </w:p>
        </w:tc>
        <w:tc>
          <w:tcPr>
            <w:tcW w:w="1475" w:type="pct"/>
            <w:shd w:val="clear" w:color="auto" w:fill="auto"/>
            <w:vAlign w:val="center"/>
          </w:tcPr>
          <w:p>
            <w:pPr>
              <w:widowControl/>
              <w:jc w:val="left"/>
              <w:textAlignment w:val="center"/>
              <w:rPr>
                <w:rFonts w:ascii="仿宋" w:hAnsi="仿宋" w:eastAsia="仿宋" w:cs="仿宋"/>
                <w:color w:val="000000"/>
                <w:sz w:val="20"/>
                <w:szCs w:val="20"/>
              </w:rPr>
            </w:pPr>
            <w:r>
              <w:rPr>
                <w:rFonts w:hint="eastAsia" w:ascii="仿宋" w:hAnsi="仿宋" w:eastAsia="仿宋"/>
                <w:color w:val="000000"/>
                <w:sz w:val="20"/>
                <w:szCs w:val="20"/>
              </w:rPr>
              <w:t>项目单位定期对各村人居环境整治工作的实施情况进行考核验收，得2分；项目单位对各村人民环境整治工作存在的问题提出整改意见、且留存检查记录，得2分。</w:t>
            </w:r>
          </w:p>
        </w:tc>
        <w:tc>
          <w:tcPr>
            <w:tcW w:w="294" w:type="pct"/>
            <w:shd w:val="clear" w:color="auto" w:fill="auto"/>
            <w:noWrap/>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389" w:type="pct"/>
            <w:vMerge w:val="restart"/>
            <w:shd w:val="clear" w:color="000000" w:fill="FFFFFF"/>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产出</w:t>
            </w:r>
          </w:p>
        </w:tc>
        <w:tc>
          <w:tcPr>
            <w:tcW w:w="236" w:type="pct"/>
            <w:vMerge w:val="restart"/>
            <w:shd w:val="clear" w:color="auto" w:fill="auto"/>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30</w:t>
            </w:r>
          </w:p>
        </w:tc>
        <w:tc>
          <w:tcPr>
            <w:tcW w:w="383" w:type="pct"/>
            <w:vMerge w:val="restart"/>
            <w:shd w:val="clear" w:color="auto" w:fill="auto"/>
            <w:vAlign w:val="center"/>
          </w:tcPr>
          <w:p>
            <w:pPr>
              <w:jc w:val="center"/>
              <w:rPr>
                <w:rFonts w:ascii="仿宋" w:hAnsi="仿宋" w:eastAsia="仿宋"/>
                <w:color w:val="000000"/>
                <w:sz w:val="20"/>
                <w:szCs w:val="20"/>
              </w:rPr>
            </w:pPr>
            <w:r>
              <w:rPr>
                <w:rFonts w:hint="eastAsia" w:ascii="仿宋" w:hAnsi="仿宋" w:eastAsia="仿宋"/>
                <w:color w:val="000000"/>
                <w:sz w:val="20"/>
                <w:szCs w:val="20"/>
              </w:rPr>
              <w:t>产出数量</w:t>
            </w:r>
          </w:p>
        </w:tc>
        <w:tc>
          <w:tcPr>
            <w:tcW w:w="236" w:type="pct"/>
            <w:vMerge w:val="restart"/>
            <w:shd w:val="clear" w:color="auto" w:fill="auto"/>
            <w:noWrap/>
            <w:vAlign w:val="center"/>
          </w:tcPr>
          <w:p>
            <w:pPr>
              <w:jc w:val="center"/>
              <w:rPr>
                <w:rFonts w:ascii="仿宋" w:hAnsi="仿宋" w:eastAsia="仿宋"/>
                <w:color w:val="000000"/>
                <w:sz w:val="20"/>
                <w:szCs w:val="20"/>
              </w:rPr>
            </w:pPr>
            <w:r>
              <w:rPr>
                <w:rFonts w:hint="eastAsia" w:ascii="仿宋" w:hAnsi="仿宋" w:eastAsia="仿宋"/>
                <w:color w:val="000000"/>
                <w:sz w:val="20"/>
                <w:szCs w:val="20"/>
              </w:rPr>
              <w:t>11</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农村生活垃圾治理完成率</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考核各乡（镇）农村生活垃圾治理完成情况。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按照实施方案要求，完成14个乡（镇）农村生活垃圾治理工作的（包括清扫保洁、垃圾收集、绿化带除草修剪等），得2分，未全部完成的，按完成情况酌情扣分。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jc w:val="center"/>
              <w:rPr>
                <w:rFonts w:ascii="仿宋" w:hAnsi="仿宋" w:eastAsia="仿宋" w:cs="仿宋"/>
                <w:color w:val="000000"/>
                <w:kern w:val="0"/>
                <w:sz w:val="20"/>
                <w:szCs w:val="20"/>
              </w:rPr>
            </w:pPr>
          </w:p>
        </w:tc>
        <w:tc>
          <w:tcPr>
            <w:tcW w:w="236" w:type="pct"/>
            <w:vMerge w:val="continue"/>
            <w:shd w:val="clear" w:color="auto" w:fill="auto"/>
            <w:noWrap/>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五级道路及林带整治完成率</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考核各乡（镇）五级道路及林带整治完成情况。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按照考核标准，完成14个乡（镇）五级道路及林带卫生清扫、垃圾清运工作的，得2分，未全部完成的，按完成情况酌情扣分。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jc w:val="center"/>
              <w:rPr>
                <w:rFonts w:ascii="仿宋" w:hAnsi="仿宋" w:eastAsia="仿宋" w:cs="仿宋"/>
                <w:color w:val="000000"/>
                <w:kern w:val="0"/>
                <w:sz w:val="20"/>
                <w:szCs w:val="20"/>
              </w:rPr>
            </w:pPr>
          </w:p>
        </w:tc>
        <w:tc>
          <w:tcPr>
            <w:tcW w:w="236" w:type="pct"/>
            <w:vMerge w:val="continue"/>
            <w:shd w:val="clear" w:color="auto" w:fill="auto"/>
            <w:noWrap/>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村容村貌提升任务完成</w:t>
            </w:r>
            <w:r>
              <w:rPr>
                <w:rFonts w:hint="eastAsia" w:ascii="仿宋" w:hAnsi="仿宋" w:eastAsia="仿宋"/>
                <w:color w:val="000000"/>
                <w:sz w:val="18"/>
                <w:szCs w:val="18"/>
              </w:rPr>
              <w:t>率</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考核各乡（镇）村容村貌任务提升完成情况。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按照实施方案要求，完成14个乡（镇）村容村貌提升工作的（包括违章建筑、户外厕所、残墙断壁拆除改造，第五立面整治等），得2分，未全部完成的，按完成情况酌情扣分。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jc w:val="center"/>
              <w:rPr>
                <w:rFonts w:ascii="仿宋" w:hAnsi="仿宋" w:eastAsia="仿宋" w:cs="仿宋"/>
                <w:color w:val="000000"/>
                <w:kern w:val="0"/>
                <w:sz w:val="20"/>
                <w:szCs w:val="20"/>
              </w:rPr>
            </w:pPr>
          </w:p>
        </w:tc>
        <w:tc>
          <w:tcPr>
            <w:tcW w:w="236" w:type="pct"/>
            <w:vMerge w:val="continue"/>
            <w:shd w:val="clear" w:color="auto" w:fill="auto"/>
            <w:noWrap/>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农业面源污染治理完成率</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考核各乡（镇）农业面源污染治理完成情况。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按照实施方案要求，完成14个乡（镇）农业面源污染治理工作的（包括秸秆、膜袋、化肥包装物治理，养殖场粪污处理等），得2分，未全部完成的，按完成情况酌情扣分。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jc w:val="center"/>
              <w:rPr>
                <w:rFonts w:ascii="仿宋" w:hAnsi="仿宋" w:eastAsia="仿宋" w:cs="仿宋"/>
                <w:color w:val="000000"/>
                <w:kern w:val="0"/>
                <w:sz w:val="20"/>
                <w:szCs w:val="20"/>
              </w:rPr>
            </w:pPr>
          </w:p>
        </w:tc>
        <w:tc>
          <w:tcPr>
            <w:tcW w:w="236" w:type="pct"/>
            <w:vMerge w:val="continue"/>
            <w:shd w:val="clear" w:color="auto" w:fill="auto"/>
            <w:noWrap/>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2020年果业发展现场会环境卫生保障情况</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考核2020年果业发展现场会环境卫生保障情况。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果业发展现场会道路沿线垃圾清理、外墙喷涂、违章建筑拆除等工作落实到位的，得1分；反之，根据实际利用情况酌情扣分。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jc w:val="center"/>
              <w:rPr>
                <w:rFonts w:ascii="仿宋" w:hAnsi="仿宋" w:eastAsia="仿宋" w:cs="仿宋"/>
                <w:color w:val="000000"/>
                <w:kern w:val="0"/>
                <w:sz w:val="20"/>
                <w:szCs w:val="20"/>
              </w:rPr>
            </w:pPr>
          </w:p>
        </w:tc>
        <w:tc>
          <w:tcPr>
            <w:tcW w:w="236" w:type="pct"/>
            <w:vMerge w:val="continue"/>
            <w:shd w:val="clear" w:color="auto" w:fill="auto"/>
            <w:noWrap/>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2020年农民丰收节环境卫生保障情况</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考核2020年农民丰收节环境卫生保障情况。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农民丰收节道路沿线垃圾清理、外墙喷涂、违章建筑拆除等工作落实到位的，得1分；反之，根据实际利用情况酌情扣分。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jc w:val="center"/>
              <w:rPr>
                <w:rFonts w:ascii="仿宋" w:hAnsi="仿宋" w:eastAsia="仿宋" w:cs="仿宋"/>
                <w:color w:val="000000"/>
                <w:kern w:val="0"/>
                <w:sz w:val="20"/>
                <w:szCs w:val="20"/>
              </w:rPr>
            </w:pPr>
          </w:p>
        </w:tc>
        <w:tc>
          <w:tcPr>
            <w:tcW w:w="236" w:type="pct"/>
            <w:vMerge w:val="continue"/>
            <w:shd w:val="clear" w:color="auto" w:fill="auto"/>
            <w:noWrap/>
            <w:vAlign w:val="center"/>
          </w:tcPr>
          <w:p>
            <w:pPr>
              <w:jc w:val="center"/>
              <w:rPr>
                <w:rFonts w:ascii="仿宋" w:hAnsi="仿宋" w:eastAsia="仿宋" w:cs="仿宋"/>
                <w:color w:val="000000"/>
                <w:kern w:val="0"/>
                <w:sz w:val="20"/>
                <w:szCs w:val="20"/>
              </w:rPr>
            </w:pP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人居环境监管平台建设完成率</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考核新农办人居环境监管平台建设完成情况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按照可研报告要求完成人居环境监管平台建设任务、且投入使用的，得1分；未全部完成的，按实际完成情况酌情扣分。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restart"/>
            <w:shd w:val="clear" w:color="auto" w:fill="auto"/>
            <w:noWrap/>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产出质量</w:t>
            </w:r>
          </w:p>
        </w:tc>
        <w:tc>
          <w:tcPr>
            <w:tcW w:w="236" w:type="pct"/>
            <w:vMerge w:val="restar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10</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卫生验收村覆盖率</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考核项目卫生验收是否对360个行政村全覆盖。</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按照要求对360个行政村全部予以验收考核的，得1分；未全部验收的，按完成情况酌情扣分。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jc w:val="center"/>
              <w:rPr>
                <w:rFonts w:ascii="仿宋" w:hAnsi="仿宋" w:eastAsia="仿宋" w:cs="仿宋"/>
                <w:color w:val="000000"/>
                <w:sz w:val="20"/>
                <w:szCs w:val="20"/>
              </w:rPr>
            </w:pPr>
          </w:p>
        </w:tc>
        <w:tc>
          <w:tcPr>
            <w:tcW w:w="236" w:type="pct"/>
            <w:vMerge w:val="continue"/>
            <w:shd w:val="clear" w:color="auto" w:fill="auto"/>
            <w:noWrap/>
            <w:vAlign w:val="center"/>
          </w:tcPr>
          <w:p>
            <w:pPr>
              <w:jc w:val="center"/>
              <w:rPr>
                <w:rFonts w:ascii="仿宋" w:hAnsi="仿宋" w:eastAsia="仿宋" w:cs="仿宋"/>
                <w:color w:val="000000"/>
                <w:sz w:val="20"/>
                <w:szCs w:val="20"/>
              </w:rPr>
            </w:pPr>
          </w:p>
        </w:tc>
        <w:tc>
          <w:tcPr>
            <w:tcW w:w="543" w:type="pct"/>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村容村貌整治完成质量</w:t>
            </w:r>
          </w:p>
        </w:tc>
        <w:tc>
          <w:tcPr>
            <w:tcW w:w="239" w:type="pct"/>
            <w:shd w:val="clear" w:color="auto" w:fill="auto"/>
            <w:vAlign w:val="center"/>
          </w:tcPr>
          <w:p>
            <w:pPr>
              <w:jc w:val="center"/>
              <w:rPr>
                <w:rFonts w:ascii="仿宋" w:hAnsi="仿宋" w:eastAsia="仿宋"/>
                <w:color w:val="000000"/>
                <w:sz w:val="20"/>
                <w:szCs w:val="20"/>
              </w:rPr>
            </w:pPr>
            <w:r>
              <w:rPr>
                <w:rFonts w:hint="eastAsia" w:ascii="仿宋" w:hAnsi="仿宋" w:eastAsia="仿宋"/>
                <w:color w:val="000000"/>
                <w:sz w:val="20"/>
                <w:szCs w:val="20"/>
              </w:rPr>
              <w:t>4</w:t>
            </w:r>
          </w:p>
        </w:tc>
        <w:tc>
          <w:tcPr>
            <w:tcW w:w="1205" w:type="pct"/>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考核各乡（镇）村容村貌整治完成质量</w:t>
            </w:r>
          </w:p>
        </w:tc>
        <w:tc>
          <w:tcPr>
            <w:tcW w:w="1475" w:type="pct"/>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治理后的各村村容村貌得到明显改观，街巷无户外厕所、建筑物立面无乱涂乱画、房前屋后干净无杂物、残垣断壁整齐无杂草，得4分；若发现村容村貌存在脏乱问题，视影响严重程度酌情扣分。</w:t>
            </w:r>
          </w:p>
        </w:tc>
        <w:tc>
          <w:tcPr>
            <w:tcW w:w="294" w:type="pct"/>
            <w:shd w:val="clear" w:color="auto" w:fill="auto"/>
            <w:noWrap/>
            <w:vAlign w:val="center"/>
          </w:tcPr>
          <w:p>
            <w:pPr>
              <w:jc w:val="center"/>
              <w:rPr>
                <w:rFonts w:ascii="仿宋" w:hAnsi="仿宋" w:eastAsia="仿宋"/>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jc w:val="center"/>
              <w:rPr>
                <w:rFonts w:ascii="仿宋" w:hAnsi="仿宋" w:eastAsia="仿宋" w:cs="仿宋"/>
                <w:color w:val="000000"/>
                <w:sz w:val="20"/>
                <w:szCs w:val="20"/>
              </w:rPr>
            </w:pPr>
          </w:p>
        </w:tc>
        <w:tc>
          <w:tcPr>
            <w:tcW w:w="236" w:type="pct"/>
            <w:vMerge w:val="continue"/>
            <w:shd w:val="clear" w:color="auto" w:fill="auto"/>
            <w:noWrap/>
            <w:vAlign w:val="center"/>
          </w:tcPr>
          <w:p>
            <w:pPr>
              <w:jc w:val="center"/>
              <w:rPr>
                <w:rFonts w:ascii="仿宋" w:hAnsi="仿宋" w:eastAsia="仿宋" w:cs="仿宋"/>
                <w:color w:val="000000"/>
                <w:sz w:val="20"/>
                <w:szCs w:val="20"/>
              </w:rPr>
            </w:pP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五级道路整治完成质量</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4</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考核各乡（镇）五级道路整治完成质量</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治理后的路面干净平整、道路两侧无乱搭乱建、树木花带修剪整齐，得4分；若发现治理后道路仍然存在问题，视影响严重程度酌情扣分。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jc w:val="center"/>
              <w:rPr>
                <w:rFonts w:ascii="仿宋" w:hAnsi="仿宋" w:eastAsia="仿宋" w:cs="仿宋"/>
                <w:color w:val="000000"/>
                <w:sz w:val="20"/>
                <w:szCs w:val="20"/>
              </w:rPr>
            </w:pPr>
          </w:p>
        </w:tc>
        <w:tc>
          <w:tcPr>
            <w:tcW w:w="236" w:type="pct"/>
            <w:vMerge w:val="continue"/>
            <w:shd w:val="clear" w:color="auto" w:fill="auto"/>
            <w:noWrap/>
            <w:vAlign w:val="center"/>
          </w:tcPr>
          <w:p>
            <w:pPr>
              <w:jc w:val="center"/>
              <w:rPr>
                <w:rFonts w:ascii="仿宋" w:hAnsi="仿宋" w:eastAsia="仿宋" w:cs="仿宋"/>
                <w:color w:val="000000"/>
                <w:sz w:val="20"/>
                <w:szCs w:val="20"/>
              </w:rPr>
            </w:pP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人居环境监管平台投入使用情况</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考核人居环境监管平台投入使用情况。</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人居环境监管平台已投入使用、且使用效果良好得1分；反之，根据实际利用情况酌情扣分。</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restart"/>
            <w:shd w:val="clear" w:color="auto" w:fill="auto"/>
            <w:noWrap/>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rPr>
              <w:t>产出时效</w:t>
            </w:r>
          </w:p>
        </w:tc>
        <w:tc>
          <w:tcPr>
            <w:tcW w:w="236" w:type="pct"/>
            <w:vMerge w:val="restar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9</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项目验收及时性</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4</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考核项目是否按照规定及时组织验收评比。</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每季度结束后10日内，新农办及时组织各乡（镇）对人居环境整治效果进行验收评比，并根据排名结果予以经费奖励、倒扣的，得4分。验收评比不及时，奖励、倒扣工作不到位扣1分，扣完为止。</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widowControl/>
              <w:jc w:val="center"/>
              <w:textAlignment w:val="center"/>
              <w:rPr>
                <w:rFonts w:ascii="仿宋" w:hAnsi="仿宋" w:eastAsia="仿宋" w:cs="仿宋"/>
                <w:color w:val="000000"/>
                <w:kern w:val="0"/>
                <w:sz w:val="20"/>
                <w:szCs w:val="20"/>
              </w:rPr>
            </w:pPr>
          </w:p>
        </w:tc>
        <w:tc>
          <w:tcPr>
            <w:tcW w:w="236" w:type="pct"/>
            <w:vMerge w:val="continue"/>
            <w:shd w:val="clear" w:color="auto" w:fill="auto"/>
            <w:noWrap/>
            <w:vAlign w:val="center"/>
          </w:tcPr>
          <w:p>
            <w:pPr>
              <w:jc w:val="center"/>
              <w:rPr>
                <w:rFonts w:ascii="仿宋" w:hAnsi="仿宋" w:eastAsia="仿宋"/>
                <w:color w:val="000000"/>
                <w:sz w:val="20"/>
                <w:szCs w:val="20"/>
              </w:rPr>
            </w:pPr>
          </w:p>
        </w:tc>
        <w:tc>
          <w:tcPr>
            <w:tcW w:w="543" w:type="pct"/>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环境整治经费拨付及时性</w:t>
            </w:r>
          </w:p>
        </w:tc>
        <w:tc>
          <w:tcPr>
            <w:tcW w:w="239" w:type="pct"/>
            <w:shd w:val="clear" w:color="auto" w:fill="auto"/>
            <w:vAlign w:val="center"/>
          </w:tcPr>
          <w:p>
            <w:pPr>
              <w:jc w:val="center"/>
              <w:rPr>
                <w:rFonts w:ascii="仿宋" w:hAnsi="仿宋" w:eastAsia="仿宋"/>
                <w:color w:val="000000"/>
                <w:sz w:val="20"/>
                <w:szCs w:val="20"/>
              </w:rPr>
            </w:pPr>
            <w:r>
              <w:rPr>
                <w:rFonts w:hint="eastAsia" w:ascii="仿宋" w:hAnsi="仿宋" w:eastAsia="仿宋"/>
                <w:color w:val="000000"/>
                <w:sz w:val="20"/>
                <w:szCs w:val="20"/>
              </w:rPr>
              <w:t>4</w:t>
            </w:r>
          </w:p>
        </w:tc>
        <w:tc>
          <w:tcPr>
            <w:tcW w:w="1205" w:type="pct"/>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考核环境整治经费拨付是否及时</w:t>
            </w:r>
          </w:p>
        </w:tc>
        <w:tc>
          <w:tcPr>
            <w:tcW w:w="1475" w:type="pct"/>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每季度结束后及时发放拨付环境整治经费的，得4分；超过规定时间1个月扣0.5分，扣完为止。</w:t>
            </w:r>
          </w:p>
        </w:tc>
        <w:tc>
          <w:tcPr>
            <w:tcW w:w="294" w:type="pct"/>
            <w:shd w:val="clear" w:color="auto" w:fill="auto"/>
            <w:noWrap/>
            <w:vAlign w:val="center"/>
          </w:tcPr>
          <w:p>
            <w:pPr>
              <w:jc w:val="center"/>
              <w:rPr>
                <w:rFonts w:ascii="仿宋" w:hAnsi="仿宋" w:eastAsia="仿宋"/>
                <w:color w:val="000000"/>
                <w:sz w:val="20"/>
                <w:szCs w:val="20"/>
              </w:rPr>
            </w:pPr>
            <w:r>
              <w:rPr>
                <w:rFonts w:hint="eastAsia" w:ascii="仿宋" w:hAnsi="仿宋" w:eastAsia="仿宋"/>
                <w:color w:val="00000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widowControl/>
              <w:jc w:val="center"/>
              <w:textAlignment w:val="center"/>
              <w:rPr>
                <w:rFonts w:ascii="仿宋" w:hAnsi="仿宋" w:eastAsia="仿宋" w:cs="仿宋"/>
                <w:color w:val="000000"/>
                <w:kern w:val="0"/>
                <w:sz w:val="20"/>
                <w:szCs w:val="20"/>
              </w:rPr>
            </w:pPr>
          </w:p>
        </w:tc>
        <w:tc>
          <w:tcPr>
            <w:tcW w:w="236" w:type="pct"/>
            <w:vMerge w:val="continue"/>
            <w:shd w:val="clear" w:color="auto" w:fill="auto"/>
            <w:noWrap/>
            <w:vAlign w:val="center"/>
          </w:tcPr>
          <w:p>
            <w:pPr>
              <w:jc w:val="center"/>
              <w:rPr>
                <w:rFonts w:ascii="仿宋" w:hAnsi="仿宋" w:eastAsia="仿宋"/>
                <w:color w:val="000000"/>
                <w:sz w:val="20"/>
                <w:szCs w:val="20"/>
              </w:rPr>
            </w:pP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人居环境监管平台完工及时性</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考核人居环境监管平台项目是否按照计划如期完工。</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人居环境监管平台项目按照计划要求在预计时间前完工的，得1分。未在预计时间前完工，每拖延1个月扣减0.5分，扣完为止。</w:t>
            </w:r>
          </w:p>
        </w:tc>
        <w:tc>
          <w:tcPr>
            <w:tcW w:w="294" w:type="pct"/>
            <w:shd w:val="clear" w:color="auto" w:fill="auto"/>
            <w:noWrap/>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389" w:type="pct"/>
            <w:vMerge w:val="restart"/>
            <w:shd w:val="clear" w:color="000000" w:fill="FFFFFF"/>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　效益</w:t>
            </w:r>
          </w:p>
        </w:tc>
        <w:tc>
          <w:tcPr>
            <w:tcW w:w="236" w:type="pct"/>
            <w:vMerge w:val="restart"/>
            <w:shd w:val="clear" w:color="000000" w:fill="FFFFFF"/>
            <w:vAlign w:val="center"/>
          </w:tcPr>
          <w:p>
            <w:pPr>
              <w:widowControl/>
              <w:jc w:val="center"/>
              <w:rPr>
                <w:rFonts w:ascii="仿宋" w:hAnsi="仿宋" w:eastAsia="仿宋" w:cs="仿宋"/>
                <w:color w:val="000000"/>
                <w:kern w:val="0"/>
                <w:sz w:val="20"/>
                <w:szCs w:val="20"/>
              </w:rPr>
            </w:pPr>
            <w:r>
              <w:rPr>
                <w:rFonts w:hint="eastAsia" w:ascii="仿宋" w:hAnsi="仿宋" w:eastAsia="仿宋" w:cs="仿宋"/>
                <w:color w:val="000000"/>
                <w:kern w:val="0"/>
                <w:sz w:val="20"/>
                <w:szCs w:val="20"/>
              </w:rPr>
              <w:t>30</w:t>
            </w:r>
          </w:p>
        </w:tc>
        <w:tc>
          <w:tcPr>
            <w:tcW w:w="383" w:type="pct"/>
            <w:shd w:val="clear" w:color="auto" w:fill="auto"/>
            <w:noWrap/>
            <w:vAlign w:val="center"/>
          </w:tcPr>
          <w:p>
            <w:pPr>
              <w:widowControl/>
              <w:jc w:val="center"/>
              <w:textAlignment w:val="center"/>
              <w:rPr>
                <w:rFonts w:ascii="仿宋" w:hAnsi="仿宋" w:eastAsia="仿宋" w:cs="仿宋"/>
                <w:color w:val="333333"/>
                <w:kern w:val="0"/>
                <w:sz w:val="20"/>
                <w:szCs w:val="20"/>
              </w:rPr>
            </w:pPr>
            <w:r>
              <w:rPr>
                <w:rFonts w:hint="eastAsia" w:ascii="仿宋" w:hAnsi="仿宋" w:eastAsia="仿宋" w:cs="仿宋"/>
                <w:color w:val="333333"/>
                <w:kern w:val="0"/>
                <w:sz w:val="20"/>
                <w:szCs w:val="20"/>
              </w:rPr>
              <w:t>社会效益</w:t>
            </w:r>
          </w:p>
        </w:tc>
        <w:tc>
          <w:tcPr>
            <w:tcW w:w="236" w:type="pct"/>
            <w:shd w:val="clear" w:color="auto" w:fill="auto"/>
            <w:noWrap/>
            <w:vAlign w:val="center"/>
          </w:tcPr>
          <w:p>
            <w:pPr>
              <w:jc w:val="center"/>
              <w:rPr>
                <w:rFonts w:ascii="仿宋" w:hAnsi="仿宋" w:eastAsia="仿宋" w:cs="宋体"/>
                <w:color w:val="333333"/>
                <w:sz w:val="20"/>
                <w:szCs w:val="20"/>
              </w:rPr>
            </w:pPr>
            <w:r>
              <w:rPr>
                <w:rFonts w:hint="eastAsia" w:ascii="仿宋" w:hAnsi="仿宋" w:eastAsia="仿宋"/>
                <w:color w:val="333333"/>
                <w:sz w:val="20"/>
                <w:szCs w:val="20"/>
              </w:rPr>
              <w:t>10</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改善农村人居环境</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10</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反映和考核项目实施在改善农村人居环境方面所起作用</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通过项目实施（生活垃圾、农业生产废弃物清理，乱扔乱倒、乱挂乱画等现象整治，违章建筑、残垣断壁拆除等），在改善农村人居环境方面起到积极作用的，得8分；作用一般，得5分；作用较小，不得分。</w:t>
            </w:r>
          </w:p>
        </w:tc>
        <w:tc>
          <w:tcPr>
            <w:tcW w:w="294"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restart"/>
            <w:shd w:val="clear" w:color="auto" w:fill="auto"/>
            <w:noWrap/>
            <w:vAlign w:val="center"/>
          </w:tcPr>
          <w:p>
            <w:pPr>
              <w:widowControl/>
              <w:jc w:val="center"/>
              <w:textAlignment w:val="center"/>
              <w:rPr>
                <w:rFonts w:ascii="仿宋" w:hAnsi="仿宋" w:eastAsia="仿宋" w:cs="仿宋"/>
                <w:color w:val="333333"/>
                <w:sz w:val="20"/>
                <w:szCs w:val="20"/>
              </w:rPr>
            </w:pPr>
            <w:r>
              <w:rPr>
                <w:rFonts w:ascii="仿宋" w:hAnsi="仿宋" w:eastAsia="仿宋" w:cs="仿宋"/>
                <w:color w:val="333333"/>
                <w:sz w:val="20"/>
                <w:szCs w:val="20"/>
              </w:rPr>
              <w:t>可持续影响</w:t>
            </w:r>
          </w:p>
        </w:tc>
        <w:tc>
          <w:tcPr>
            <w:tcW w:w="236" w:type="pct"/>
            <w:vMerge w:val="restart"/>
            <w:shd w:val="clear" w:color="auto" w:fill="auto"/>
            <w:noWrap/>
            <w:vAlign w:val="center"/>
          </w:tcPr>
          <w:p>
            <w:pPr>
              <w:jc w:val="center"/>
              <w:rPr>
                <w:rFonts w:ascii="仿宋" w:hAnsi="仿宋" w:eastAsia="仿宋" w:cs="宋体"/>
                <w:color w:val="333333"/>
                <w:sz w:val="20"/>
                <w:szCs w:val="20"/>
              </w:rPr>
            </w:pPr>
            <w:r>
              <w:rPr>
                <w:rFonts w:hint="eastAsia" w:ascii="仿宋" w:hAnsi="仿宋" w:eastAsia="仿宋"/>
                <w:color w:val="333333"/>
                <w:sz w:val="20"/>
                <w:szCs w:val="20"/>
              </w:rPr>
              <w:t>10</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人居环境监管平台持续使用年限</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5</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反映和考核人居环境监管平台可持续发挥作用的期间</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人居环境监管平台可持续在10年以上发挥人居环境监督和管控作用的，得5分；5-10年，得3分；5年以下，不得分。</w:t>
            </w:r>
          </w:p>
        </w:tc>
        <w:tc>
          <w:tcPr>
            <w:tcW w:w="294"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vMerge w:val="continue"/>
            <w:shd w:val="clear" w:color="auto" w:fill="auto"/>
            <w:noWrap/>
            <w:vAlign w:val="center"/>
          </w:tcPr>
          <w:p>
            <w:pPr>
              <w:widowControl/>
              <w:jc w:val="center"/>
              <w:textAlignment w:val="center"/>
              <w:rPr>
                <w:rFonts w:ascii="仿宋" w:hAnsi="仿宋" w:eastAsia="仿宋" w:cs="仿宋"/>
                <w:color w:val="333333"/>
                <w:sz w:val="20"/>
                <w:szCs w:val="20"/>
              </w:rPr>
            </w:pPr>
          </w:p>
        </w:tc>
        <w:tc>
          <w:tcPr>
            <w:tcW w:w="236" w:type="pct"/>
            <w:vMerge w:val="continue"/>
            <w:shd w:val="clear" w:color="auto" w:fill="auto"/>
            <w:noWrap/>
            <w:vAlign w:val="center"/>
          </w:tcPr>
          <w:p>
            <w:pPr>
              <w:widowControl/>
              <w:jc w:val="center"/>
              <w:textAlignment w:val="center"/>
              <w:rPr>
                <w:rFonts w:ascii="仿宋" w:hAnsi="仿宋" w:eastAsia="仿宋" w:cs="仿宋"/>
                <w:color w:val="333333"/>
                <w:kern w:val="0"/>
                <w:sz w:val="20"/>
                <w:szCs w:val="20"/>
              </w:rPr>
            </w:pPr>
          </w:p>
        </w:tc>
        <w:tc>
          <w:tcPr>
            <w:tcW w:w="543" w:type="pct"/>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促进美丽宜居乡村建设</w:t>
            </w:r>
          </w:p>
        </w:tc>
        <w:tc>
          <w:tcPr>
            <w:tcW w:w="239" w:type="pct"/>
            <w:shd w:val="clear" w:color="auto" w:fill="auto"/>
            <w:vAlign w:val="center"/>
          </w:tcPr>
          <w:p>
            <w:pPr>
              <w:jc w:val="center"/>
              <w:rPr>
                <w:rFonts w:ascii="仿宋" w:hAnsi="仿宋" w:eastAsia="仿宋"/>
                <w:color w:val="000000"/>
                <w:sz w:val="20"/>
                <w:szCs w:val="20"/>
              </w:rPr>
            </w:pPr>
            <w:r>
              <w:rPr>
                <w:rFonts w:hint="eastAsia" w:ascii="仿宋" w:hAnsi="仿宋" w:eastAsia="仿宋"/>
                <w:color w:val="000000"/>
                <w:sz w:val="20"/>
                <w:szCs w:val="20"/>
              </w:rPr>
              <w:t>5</w:t>
            </w:r>
          </w:p>
        </w:tc>
        <w:tc>
          <w:tcPr>
            <w:tcW w:w="1205" w:type="pct"/>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反映和考核人居环境治理项目在促进建设美丽宜居乡村建设方面所起作用</w:t>
            </w:r>
          </w:p>
        </w:tc>
        <w:tc>
          <w:tcPr>
            <w:tcW w:w="1475" w:type="pct"/>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通过项目实施，并制定人居环境整治长效机制，极大改善村容村貌，在促进建设美丽宜居乡村建设方面所起作用的得5分；作用一般，得3分；作用较小，不得分。</w:t>
            </w:r>
          </w:p>
        </w:tc>
        <w:tc>
          <w:tcPr>
            <w:tcW w:w="294" w:type="pct"/>
            <w:shd w:val="clear" w:color="auto" w:fill="auto"/>
            <w:vAlign w:val="center"/>
          </w:tcPr>
          <w:p>
            <w:pPr>
              <w:jc w:val="center"/>
              <w:rPr>
                <w:rFonts w:ascii="仿宋" w:hAnsi="仿宋" w:eastAsia="仿宋"/>
                <w:color w:val="000000"/>
                <w:sz w:val="20"/>
                <w:szCs w:val="20"/>
              </w:rPr>
            </w:pPr>
            <w:r>
              <w:rPr>
                <w:rFonts w:hint="eastAsia" w:ascii="仿宋" w:hAnsi="仿宋" w:eastAsia="仿宋"/>
                <w:color w:val="00000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389" w:type="pct"/>
            <w:vMerge w:val="continue"/>
            <w:vAlign w:val="center"/>
          </w:tcPr>
          <w:p>
            <w:pPr>
              <w:widowControl/>
              <w:jc w:val="left"/>
              <w:rPr>
                <w:rFonts w:ascii="仿宋" w:hAnsi="仿宋" w:eastAsia="仿宋" w:cs="仿宋"/>
                <w:color w:val="000000"/>
                <w:kern w:val="0"/>
                <w:sz w:val="20"/>
                <w:szCs w:val="20"/>
              </w:rPr>
            </w:pPr>
          </w:p>
        </w:tc>
        <w:tc>
          <w:tcPr>
            <w:tcW w:w="236" w:type="pct"/>
            <w:vMerge w:val="continue"/>
            <w:vAlign w:val="center"/>
          </w:tcPr>
          <w:p>
            <w:pPr>
              <w:widowControl/>
              <w:jc w:val="left"/>
              <w:rPr>
                <w:rFonts w:ascii="仿宋" w:hAnsi="仿宋" w:eastAsia="仿宋" w:cs="仿宋"/>
                <w:color w:val="000000"/>
                <w:kern w:val="0"/>
                <w:sz w:val="20"/>
                <w:szCs w:val="20"/>
              </w:rPr>
            </w:pPr>
          </w:p>
        </w:tc>
        <w:tc>
          <w:tcPr>
            <w:tcW w:w="383" w:type="pct"/>
            <w:shd w:val="clear" w:color="auto" w:fill="auto"/>
            <w:noWrap/>
            <w:vAlign w:val="center"/>
          </w:tcPr>
          <w:p>
            <w:pPr>
              <w:widowControl/>
              <w:jc w:val="center"/>
              <w:textAlignment w:val="center"/>
              <w:rPr>
                <w:rFonts w:ascii="仿宋" w:hAnsi="仿宋" w:eastAsia="仿宋" w:cs="仿宋"/>
                <w:color w:val="333333"/>
                <w:sz w:val="20"/>
                <w:szCs w:val="20"/>
              </w:rPr>
            </w:pPr>
            <w:r>
              <w:rPr>
                <w:rFonts w:hint="eastAsia" w:ascii="仿宋" w:hAnsi="仿宋" w:eastAsia="仿宋" w:cs="仿宋"/>
                <w:color w:val="333333"/>
                <w:kern w:val="0"/>
                <w:sz w:val="20"/>
                <w:szCs w:val="20"/>
              </w:rPr>
              <w:t>满意度</w:t>
            </w:r>
          </w:p>
        </w:tc>
        <w:tc>
          <w:tcPr>
            <w:tcW w:w="236" w:type="pct"/>
            <w:shd w:val="clear" w:color="auto" w:fill="auto"/>
            <w:noWrap/>
            <w:vAlign w:val="center"/>
          </w:tcPr>
          <w:p>
            <w:pPr>
              <w:jc w:val="center"/>
              <w:rPr>
                <w:rFonts w:ascii="仿宋" w:hAnsi="仿宋" w:eastAsia="仿宋" w:cs="宋体"/>
                <w:color w:val="333333"/>
                <w:sz w:val="20"/>
                <w:szCs w:val="20"/>
              </w:rPr>
            </w:pPr>
            <w:r>
              <w:rPr>
                <w:rFonts w:hint="eastAsia" w:ascii="仿宋" w:hAnsi="仿宋" w:eastAsia="仿宋"/>
                <w:color w:val="333333"/>
                <w:sz w:val="20"/>
                <w:szCs w:val="20"/>
              </w:rPr>
              <w:t>10</w:t>
            </w:r>
          </w:p>
        </w:tc>
        <w:tc>
          <w:tcPr>
            <w:tcW w:w="543"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群众满意度</w:t>
            </w:r>
          </w:p>
        </w:tc>
        <w:tc>
          <w:tcPr>
            <w:tcW w:w="239"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10</w:t>
            </w:r>
          </w:p>
        </w:tc>
        <w:tc>
          <w:tcPr>
            <w:tcW w:w="120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反映和考核村民对人居环境整治项目的满意程度</w:t>
            </w:r>
          </w:p>
        </w:tc>
        <w:tc>
          <w:tcPr>
            <w:tcW w:w="1475" w:type="pct"/>
            <w:shd w:val="clear" w:color="auto" w:fill="auto"/>
            <w:vAlign w:val="center"/>
          </w:tcPr>
          <w:p>
            <w:pPr>
              <w:rPr>
                <w:rFonts w:ascii="仿宋" w:hAnsi="仿宋" w:eastAsia="仿宋" w:cs="宋体"/>
                <w:color w:val="000000"/>
                <w:sz w:val="20"/>
                <w:szCs w:val="20"/>
              </w:rPr>
            </w:pPr>
            <w:r>
              <w:rPr>
                <w:rFonts w:hint="eastAsia" w:ascii="仿宋" w:hAnsi="仿宋" w:eastAsia="仿宋"/>
                <w:color w:val="000000"/>
                <w:sz w:val="20"/>
                <w:szCs w:val="20"/>
              </w:rPr>
              <w:t>得分=有效调查问卷分数平均值×100%×10</w:t>
            </w:r>
          </w:p>
        </w:tc>
        <w:tc>
          <w:tcPr>
            <w:tcW w:w="294" w:type="pct"/>
            <w:shd w:val="clear" w:color="auto" w:fill="auto"/>
            <w:vAlign w:val="center"/>
          </w:tcPr>
          <w:p>
            <w:pPr>
              <w:jc w:val="center"/>
              <w:rPr>
                <w:rFonts w:ascii="仿宋" w:hAnsi="仿宋" w:eastAsia="仿宋" w:cs="宋体"/>
                <w:color w:val="000000"/>
                <w:sz w:val="20"/>
                <w:szCs w:val="20"/>
              </w:rPr>
            </w:pPr>
            <w:r>
              <w:rPr>
                <w:rFonts w:hint="eastAsia" w:ascii="仿宋" w:hAnsi="仿宋" w:eastAsia="仿宋"/>
                <w:color w:val="000000"/>
                <w:sz w:val="20"/>
                <w:szCs w:val="20"/>
              </w:rPr>
              <w:t>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89" w:type="pct"/>
            <w:shd w:val="clear" w:color="auto" w:fill="auto"/>
            <w:noWrap/>
            <w:vAlign w:val="center"/>
          </w:tcPr>
          <w:p>
            <w:pPr>
              <w:widowControl/>
              <w:jc w:val="center"/>
              <w:rPr>
                <w:rFonts w:ascii="仿宋" w:hAnsi="仿宋" w:eastAsia="仿宋" w:cs="仿宋"/>
                <w:b/>
                <w:color w:val="000000"/>
                <w:kern w:val="0"/>
                <w:sz w:val="20"/>
                <w:szCs w:val="20"/>
              </w:rPr>
            </w:pPr>
            <w:r>
              <w:rPr>
                <w:rFonts w:hint="eastAsia" w:ascii="仿宋" w:hAnsi="仿宋" w:eastAsia="仿宋" w:cs="仿宋"/>
                <w:b/>
                <w:color w:val="000000"/>
                <w:kern w:val="0"/>
                <w:sz w:val="20"/>
                <w:szCs w:val="20"/>
              </w:rPr>
              <w:t>合计　</w:t>
            </w:r>
          </w:p>
        </w:tc>
        <w:tc>
          <w:tcPr>
            <w:tcW w:w="236" w:type="pct"/>
            <w:shd w:val="clear" w:color="auto" w:fill="auto"/>
            <w:vAlign w:val="center"/>
          </w:tcPr>
          <w:p>
            <w:pPr>
              <w:widowControl/>
              <w:jc w:val="center"/>
              <w:rPr>
                <w:rFonts w:ascii="仿宋" w:hAnsi="仿宋" w:eastAsia="仿宋" w:cs="仿宋"/>
                <w:b/>
                <w:color w:val="000000"/>
                <w:kern w:val="0"/>
                <w:sz w:val="20"/>
                <w:szCs w:val="20"/>
              </w:rPr>
            </w:pPr>
            <w:r>
              <w:rPr>
                <w:rFonts w:hint="eastAsia" w:ascii="仿宋" w:hAnsi="仿宋" w:eastAsia="仿宋" w:cs="仿宋"/>
                <w:b/>
                <w:color w:val="000000"/>
                <w:kern w:val="0"/>
                <w:sz w:val="20"/>
                <w:szCs w:val="20"/>
              </w:rPr>
              <w:t>100</w:t>
            </w:r>
          </w:p>
        </w:tc>
        <w:tc>
          <w:tcPr>
            <w:tcW w:w="383" w:type="pct"/>
            <w:shd w:val="clear" w:color="auto" w:fill="auto"/>
            <w:noWrap/>
            <w:vAlign w:val="center"/>
          </w:tcPr>
          <w:p>
            <w:pPr>
              <w:jc w:val="center"/>
              <w:rPr>
                <w:rFonts w:ascii="仿宋" w:hAnsi="仿宋" w:eastAsia="仿宋" w:cs="仿宋"/>
                <w:b/>
                <w:color w:val="000000"/>
                <w:sz w:val="20"/>
                <w:szCs w:val="20"/>
              </w:rPr>
            </w:pPr>
          </w:p>
        </w:tc>
        <w:tc>
          <w:tcPr>
            <w:tcW w:w="236" w:type="pct"/>
            <w:shd w:val="clear" w:color="auto" w:fill="auto"/>
            <w:vAlign w:val="center"/>
          </w:tcPr>
          <w:p>
            <w:pPr>
              <w:jc w:val="center"/>
              <w:rPr>
                <w:rFonts w:ascii="仿宋" w:hAnsi="仿宋" w:eastAsia="仿宋" w:cs="宋体"/>
                <w:b/>
                <w:bCs/>
                <w:color w:val="333333"/>
                <w:sz w:val="20"/>
                <w:szCs w:val="20"/>
              </w:rPr>
            </w:pPr>
            <w:r>
              <w:rPr>
                <w:rFonts w:hint="eastAsia" w:ascii="仿宋" w:hAnsi="仿宋" w:eastAsia="仿宋"/>
                <w:b/>
                <w:bCs/>
                <w:color w:val="333333"/>
                <w:sz w:val="20"/>
                <w:szCs w:val="20"/>
              </w:rPr>
              <w:t>100</w:t>
            </w:r>
          </w:p>
        </w:tc>
        <w:tc>
          <w:tcPr>
            <w:tcW w:w="543" w:type="pct"/>
            <w:shd w:val="clear" w:color="auto" w:fill="auto"/>
            <w:noWrap/>
            <w:vAlign w:val="center"/>
          </w:tcPr>
          <w:p>
            <w:pPr>
              <w:jc w:val="center"/>
              <w:rPr>
                <w:rFonts w:ascii="仿宋" w:hAnsi="仿宋" w:eastAsia="仿宋" w:cs="宋体"/>
                <w:b/>
                <w:bCs/>
                <w:color w:val="333333"/>
                <w:sz w:val="20"/>
                <w:szCs w:val="20"/>
              </w:rPr>
            </w:pPr>
            <w:r>
              <w:rPr>
                <w:rFonts w:hint="eastAsia" w:ascii="仿宋" w:hAnsi="仿宋" w:eastAsia="仿宋"/>
                <w:b/>
                <w:bCs/>
                <w:color w:val="333333"/>
                <w:sz w:val="20"/>
                <w:szCs w:val="20"/>
              </w:rPr>
              <w:t>　</w:t>
            </w:r>
          </w:p>
        </w:tc>
        <w:tc>
          <w:tcPr>
            <w:tcW w:w="239" w:type="pct"/>
            <w:shd w:val="clear" w:color="auto" w:fill="auto"/>
            <w:vAlign w:val="center"/>
          </w:tcPr>
          <w:p>
            <w:pPr>
              <w:jc w:val="center"/>
              <w:rPr>
                <w:rFonts w:ascii="仿宋" w:hAnsi="仿宋" w:eastAsia="仿宋" w:cs="宋体"/>
                <w:b/>
                <w:bCs/>
                <w:color w:val="333333"/>
                <w:sz w:val="20"/>
                <w:szCs w:val="20"/>
              </w:rPr>
            </w:pPr>
            <w:r>
              <w:rPr>
                <w:rFonts w:hint="eastAsia" w:ascii="仿宋" w:hAnsi="仿宋" w:eastAsia="仿宋"/>
                <w:b/>
                <w:bCs/>
                <w:color w:val="333333"/>
                <w:sz w:val="20"/>
                <w:szCs w:val="20"/>
              </w:rPr>
              <w:t>100</w:t>
            </w:r>
          </w:p>
        </w:tc>
        <w:tc>
          <w:tcPr>
            <w:tcW w:w="1205" w:type="pct"/>
            <w:shd w:val="clear" w:color="auto" w:fill="auto"/>
            <w:noWrap/>
            <w:vAlign w:val="center"/>
          </w:tcPr>
          <w:p>
            <w:pPr>
              <w:jc w:val="center"/>
              <w:rPr>
                <w:rFonts w:ascii="仿宋" w:hAnsi="仿宋" w:eastAsia="仿宋" w:cs="宋体"/>
                <w:b/>
                <w:bCs/>
                <w:color w:val="000000"/>
                <w:sz w:val="20"/>
                <w:szCs w:val="20"/>
              </w:rPr>
            </w:pPr>
            <w:r>
              <w:rPr>
                <w:rFonts w:hint="eastAsia" w:ascii="仿宋" w:hAnsi="仿宋" w:eastAsia="仿宋"/>
                <w:b/>
                <w:bCs/>
                <w:color w:val="000000"/>
                <w:sz w:val="20"/>
                <w:szCs w:val="20"/>
              </w:rPr>
              <w:t>　</w:t>
            </w:r>
          </w:p>
        </w:tc>
        <w:tc>
          <w:tcPr>
            <w:tcW w:w="1475" w:type="pct"/>
            <w:shd w:val="clear" w:color="auto" w:fill="auto"/>
            <w:vAlign w:val="center"/>
          </w:tcPr>
          <w:p>
            <w:pPr>
              <w:jc w:val="center"/>
              <w:rPr>
                <w:rFonts w:ascii="仿宋" w:hAnsi="仿宋" w:eastAsia="仿宋" w:cs="宋体"/>
                <w:b/>
                <w:bCs/>
                <w:color w:val="000000"/>
                <w:sz w:val="20"/>
                <w:szCs w:val="20"/>
              </w:rPr>
            </w:pPr>
            <w:r>
              <w:rPr>
                <w:rFonts w:hint="eastAsia" w:ascii="仿宋" w:hAnsi="仿宋" w:eastAsia="仿宋"/>
                <w:b/>
                <w:bCs/>
                <w:color w:val="000000"/>
                <w:sz w:val="20"/>
                <w:szCs w:val="20"/>
              </w:rPr>
              <w:t>　</w:t>
            </w:r>
          </w:p>
        </w:tc>
        <w:tc>
          <w:tcPr>
            <w:tcW w:w="294" w:type="pct"/>
            <w:shd w:val="clear" w:color="auto" w:fill="auto"/>
            <w:noWrap/>
            <w:vAlign w:val="center"/>
          </w:tcPr>
          <w:p>
            <w:pPr>
              <w:jc w:val="center"/>
              <w:rPr>
                <w:rFonts w:ascii="仿宋" w:hAnsi="仿宋" w:eastAsia="仿宋" w:cs="宋体"/>
                <w:b/>
                <w:bCs/>
                <w:color w:val="000000"/>
                <w:sz w:val="20"/>
                <w:szCs w:val="20"/>
              </w:rPr>
            </w:pPr>
            <w:r>
              <w:rPr>
                <w:rFonts w:hint="eastAsia" w:ascii="仿宋" w:hAnsi="仿宋" w:eastAsia="仿宋"/>
                <w:b/>
                <w:bCs/>
                <w:color w:val="000000"/>
                <w:sz w:val="20"/>
                <w:szCs w:val="20"/>
              </w:rPr>
              <w:t>82.85</w:t>
            </w:r>
          </w:p>
        </w:tc>
      </w:tr>
    </w:tbl>
    <w:p>
      <w:pPr>
        <w:spacing w:after="240"/>
        <w:rPr>
          <w:rFonts w:ascii="仿宋" w:hAnsi="仿宋" w:eastAsia="仿宋"/>
          <w:b/>
          <w:sz w:val="28"/>
          <w:szCs w:val="28"/>
        </w:rPr>
        <w:sectPr>
          <w:footerReference r:id="rId7" w:type="default"/>
          <w:pgSz w:w="16838" w:h="11906" w:orient="landscape"/>
          <w:pgMar w:top="1440" w:right="1803" w:bottom="1440" w:left="1803" w:header="851" w:footer="992" w:gutter="0"/>
          <w:cols w:space="720" w:num="1"/>
          <w:docGrid w:type="linesAndChars" w:linePitch="312" w:charSpace="0"/>
        </w:sectPr>
      </w:pPr>
    </w:p>
    <w:p>
      <w:pPr>
        <w:spacing w:line="560" w:lineRule="exact"/>
        <w:rPr>
          <w:rFonts w:ascii="仿宋" w:hAnsi="仿宋" w:eastAsia="仿宋"/>
          <w:b/>
          <w:sz w:val="28"/>
          <w:szCs w:val="28"/>
        </w:rPr>
      </w:pPr>
      <w:r>
        <w:rPr>
          <w:rFonts w:hint="eastAsia" w:ascii="仿宋" w:hAnsi="仿宋" w:eastAsia="仿宋"/>
          <w:b/>
          <w:sz w:val="28"/>
          <w:szCs w:val="28"/>
        </w:rPr>
        <w:t>附件2：             社会调查问卷汇总分析报告</w:t>
      </w:r>
    </w:p>
    <w:p>
      <w:pPr>
        <w:spacing w:line="560" w:lineRule="exact"/>
        <w:jc w:val="center"/>
        <w:rPr>
          <w:rFonts w:ascii="仿宋" w:hAnsi="仿宋" w:eastAsia="仿宋"/>
          <w:b/>
          <w:sz w:val="28"/>
          <w:szCs w:val="28"/>
        </w:rPr>
      </w:pPr>
      <w:r>
        <w:rPr>
          <w:rFonts w:hint="eastAsia" w:ascii="仿宋" w:hAnsi="仿宋" w:eastAsia="仿宋"/>
          <w:b/>
          <w:sz w:val="28"/>
          <w:szCs w:val="28"/>
        </w:rPr>
        <w:t>临猗县农村人居环境整治项目</w:t>
      </w:r>
    </w:p>
    <w:p>
      <w:pPr>
        <w:spacing w:line="560" w:lineRule="exact"/>
        <w:jc w:val="center"/>
        <w:rPr>
          <w:rFonts w:ascii="仿宋" w:hAnsi="仿宋" w:eastAsia="仿宋"/>
          <w:b/>
          <w:sz w:val="28"/>
          <w:szCs w:val="28"/>
        </w:rPr>
      </w:pPr>
      <w:r>
        <w:rPr>
          <w:rFonts w:hint="eastAsia" w:ascii="仿宋" w:hAnsi="仿宋" w:eastAsia="仿宋"/>
          <w:b/>
          <w:sz w:val="28"/>
          <w:szCs w:val="28"/>
        </w:rPr>
        <w:t>绩效评价满意度调查</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一、调查对象与调查内容</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（一）调查对象</w:t>
      </w:r>
    </w:p>
    <w:p>
      <w:pPr>
        <w:pStyle w:val="52"/>
        <w:spacing w:afterLines="0" w:line="560" w:lineRule="exact"/>
        <w:ind w:firstLine="560"/>
        <w:jc w:val="both"/>
        <w:rPr>
          <w:rFonts w:ascii="仿宋" w:hAnsi="仿宋"/>
          <w:sz w:val="28"/>
          <w:szCs w:val="28"/>
        </w:rPr>
      </w:pPr>
      <w:r>
        <w:rPr>
          <w:rFonts w:hint="eastAsia" w:ascii="仿宋" w:hAnsi="仿宋"/>
          <w:sz w:val="28"/>
          <w:szCs w:val="28"/>
        </w:rPr>
        <w:t>本次调查对象为临猗县广大人民群众。</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（二）调查内容</w:t>
      </w:r>
    </w:p>
    <w:p>
      <w:pPr>
        <w:spacing w:line="560" w:lineRule="exact"/>
        <w:ind w:firstLine="540"/>
        <w:rPr>
          <w:rFonts w:ascii="仿宋" w:hAnsi="仿宋" w:eastAsia="仿宋"/>
          <w:sz w:val="28"/>
          <w:szCs w:val="28"/>
        </w:rPr>
      </w:pPr>
      <w:r>
        <w:rPr>
          <w:rFonts w:hint="eastAsia" w:ascii="仿宋" w:hAnsi="仿宋" w:eastAsia="仿宋"/>
          <w:sz w:val="28"/>
          <w:szCs w:val="28"/>
        </w:rPr>
        <w:t>调查问卷内容包括：对本村生活垃圾清扫、回收及利用状况是否满意；对本村负责巷道卫生、垃圾收集的保洁员数量及工作质量是否满意；对本村配备的垃圾桶、垃圾箱等环卫设施数量是否满意；对本村畜禽养殖和粪污处理整治效果是否满意；对本村违章建筑、残垣断壁、户外厕所的拆除和改造效果是否满意；对道路（国道、省道、县道、乡村道）的环境整治效果是否满意；对本村居住环境的整体状况是否满意。</w:t>
      </w:r>
    </w:p>
    <w:p>
      <w:pPr>
        <w:pStyle w:val="52"/>
        <w:spacing w:afterLines="0" w:line="560" w:lineRule="exact"/>
        <w:ind w:firstLine="562"/>
        <w:jc w:val="both"/>
        <w:rPr>
          <w:rFonts w:ascii="仿宋" w:hAnsi="仿宋"/>
          <w:b/>
          <w:sz w:val="28"/>
          <w:szCs w:val="28"/>
        </w:rPr>
      </w:pPr>
      <w:r>
        <w:rPr>
          <w:rFonts w:hint="eastAsia" w:ascii="仿宋" w:hAnsi="仿宋"/>
          <w:b/>
          <w:sz w:val="28"/>
          <w:szCs w:val="28"/>
        </w:rPr>
        <w:t>二、调查方法与调查方式</w:t>
      </w:r>
    </w:p>
    <w:p>
      <w:pPr>
        <w:pStyle w:val="52"/>
        <w:spacing w:afterLines="0" w:line="560" w:lineRule="exact"/>
        <w:ind w:firstLine="562"/>
        <w:jc w:val="both"/>
        <w:rPr>
          <w:rFonts w:ascii="仿宋" w:hAnsi="仿宋"/>
          <w:b/>
          <w:sz w:val="28"/>
          <w:szCs w:val="28"/>
        </w:rPr>
      </w:pPr>
      <w:r>
        <w:rPr>
          <w:rFonts w:hint="eastAsia" w:ascii="仿宋" w:hAnsi="仿宋"/>
          <w:b/>
          <w:sz w:val="28"/>
          <w:szCs w:val="28"/>
        </w:rPr>
        <w:t>（一）调查方法</w:t>
      </w:r>
    </w:p>
    <w:p>
      <w:pPr>
        <w:pStyle w:val="52"/>
        <w:spacing w:afterLines="0" w:line="560" w:lineRule="exact"/>
        <w:ind w:firstLine="560"/>
        <w:jc w:val="both"/>
        <w:rPr>
          <w:rFonts w:ascii="仿宋" w:hAnsi="仿宋"/>
          <w:sz w:val="28"/>
          <w:szCs w:val="28"/>
        </w:rPr>
      </w:pPr>
      <w:r>
        <w:rPr>
          <w:rFonts w:hint="eastAsia" w:ascii="仿宋" w:hAnsi="仿宋" w:cs="仿宋"/>
          <w:sz w:val="28"/>
          <w:szCs w:val="28"/>
        </w:rPr>
        <w:t>针对上述问卷调查对象开展问卷调查，在问卷调查全面开展之前，先对部分样本问卷进行论证，依据论证结果对问卷和问卷方案进行修改和调整，以保证调研切合实际，顺利进行。</w:t>
      </w:r>
    </w:p>
    <w:p>
      <w:pPr>
        <w:pStyle w:val="52"/>
        <w:spacing w:afterLines="0" w:line="560" w:lineRule="exact"/>
        <w:ind w:firstLine="562"/>
        <w:jc w:val="both"/>
        <w:rPr>
          <w:rFonts w:ascii="仿宋" w:hAnsi="仿宋"/>
          <w:sz w:val="28"/>
          <w:szCs w:val="28"/>
        </w:rPr>
      </w:pPr>
      <w:r>
        <w:rPr>
          <w:rFonts w:hint="eastAsia" w:ascii="仿宋" w:hAnsi="仿宋"/>
          <w:b/>
          <w:sz w:val="28"/>
          <w:szCs w:val="28"/>
        </w:rPr>
        <w:t>（二）调查方式</w:t>
      </w:r>
    </w:p>
    <w:p>
      <w:pPr>
        <w:pStyle w:val="52"/>
        <w:spacing w:afterLines="0" w:line="560" w:lineRule="exact"/>
        <w:ind w:firstLine="560"/>
        <w:jc w:val="both"/>
        <w:rPr>
          <w:rFonts w:ascii="仿宋" w:hAnsi="仿宋"/>
          <w:sz w:val="28"/>
          <w:szCs w:val="28"/>
        </w:rPr>
      </w:pPr>
      <w:r>
        <w:rPr>
          <w:rFonts w:hint="eastAsia" w:ascii="仿宋" w:hAnsi="仿宋"/>
          <w:sz w:val="28"/>
          <w:szCs w:val="28"/>
        </w:rPr>
        <w:t>本次调查工作人员采用</w:t>
      </w:r>
      <w:r>
        <w:rPr>
          <w:rFonts w:hint="eastAsia" w:ascii="仿宋" w:hAnsi="仿宋" w:cs="仿宋"/>
          <w:sz w:val="28"/>
          <w:szCs w:val="28"/>
        </w:rPr>
        <w:t>现场及网上发布电子调查问卷</w:t>
      </w:r>
      <w:r>
        <w:rPr>
          <w:rFonts w:hint="eastAsia" w:ascii="仿宋" w:hAnsi="仿宋"/>
          <w:sz w:val="28"/>
          <w:szCs w:val="28"/>
        </w:rPr>
        <w:t>的方式，发放问卷356份，收回356份。</w:t>
      </w:r>
    </w:p>
    <w:p>
      <w:pPr>
        <w:pStyle w:val="52"/>
        <w:widowControl w:val="0"/>
        <w:spacing w:afterLines="0" w:line="560" w:lineRule="exact"/>
        <w:ind w:firstLine="562"/>
        <w:jc w:val="both"/>
        <w:rPr>
          <w:rFonts w:ascii="仿宋" w:hAnsi="仿宋"/>
          <w:b/>
          <w:sz w:val="28"/>
          <w:szCs w:val="28"/>
        </w:rPr>
      </w:pPr>
      <w:r>
        <w:rPr>
          <w:rFonts w:hint="eastAsia" w:ascii="仿宋" w:hAnsi="仿宋"/>
          <w:b/>
          <w:sz w:val="28"/>
          <w:szCs w:val="28"/>
        </w:rPr>
        <w:t>（三）调研安排</w:t>
      </w:r>
    </w:p>
    <w:p>
      <w:pPr>
        <w:pStyle w:val="52"/>
        <w:widowControl w:val="0"/>
        <w:spacing w:afterLines="0" w:line="560" w:lineRule="exact"/>
        <w:ind w:firstLine="560"/>
        <w:jc w:val="both"/>
        <w:rPr>
          <w:rFonts w:ascii="仿宋" w:hAnsi="仿宋"/>
          <w:sz w:val="28"/>
          <w:szCs w:val="28"/>
        </w:rPr>
      </w:pPr>
      <w:r>
        <w:rPr>
          <w:rFonts w:hint="eastAsia" w:ascii="仿宋" w:hAnsi="仿宋"/>
          <w:sz w:val="28"/>
          <w:szCs w:val="28"/>
        </w:rPr>
        <w:t>根据项目进度安排，评价组于2021年9月对调查对象开展问卷调查并分析。</w:t>
      </w:r>
    </w:p>
    <w:p>
      <w:pPr>
        <w:pStyle w:val="52"/>
        <w:widowControl w:val="0"/>
        <w:spacing w:afterLines="0" w:line="560" w:lineRule="exact"/>
        <w:ind w:firstLine="562"/>
        <w:jc w:val="both"/>
        <w:rPr>
          <w:rFonts w:ascii="仿宋" w:hAnsi="仿宋"/>
          <w:sz w:val="28"/>
          <w:szCs w:val="28"/>
        </w:rPr>
      </w:pPr>
      <w:r>
        <w:rPr>
          <w:rFonts w:hint="eastAsia" w:ascii="仿宋" w:hAnsi="仿宋"/>
          <w:b/>
          <w:sz w:val="28"/>
          <w:szCs w:val="28"/>
        </w:rPr>
        <w:t>三、调查问卷的评价方法</w:t>
      </w:r>
    </w:p>
    <w:p>
      <w:pPr>
        <w:pStyle w:val="52"/>
        <w:widowControl w:val="0"/>
        <w:spacing w:afterLines="0" w:line="560" w:lineRule="exact"/>
        <w:ind w:firstLine="560"/>
        <w:jc w:val="both"/>
        <w:rPr>
          <w:rFonts w:ascii="仿宋" w:hAnsi="仿宋"/>
          <w:sz w:val="28"/>
          <w:szCs w:val="28"/>
        </w:rPr>
      </w:pPr>
      <w:r>
        <w:rPr>
          <w:rFonts w:hint="eastAsia" w:ascii="仿宋" w:hAnsi="仿宋"/>
          <w:sz w:val="28"/>
          <w:szCs w:val="28"/>
        </w:rPr>
        <w:t>调查问卷设置了7个客观题，总分为100分。客观题各选项的评分值：选项非常满意（A）为100%，选项基本满意（B）为75%，选项一般（C）为50%，选项不满意（D）为0%。根据收回调查问卷数量，分别统计7个客观题选项A、B、C、D各自选择百分比，按7个客观题A、B、C、D选择百分比乘以各选项评分值得出各客观题加权平均满意度得分，然后计算出7个客观题算术平均数，将其作为满意度最终得分。</w:t>
      </w:r>
    </w:p>
    <w:p>
      <w:pPr>
        <w:pStyle w:val="52"/>
        <w:widowControl w:val="0"/>
        <w:spacing w:afterLines="0" w:line="560" w:lineRule="exact"/>
        <w:ind w:firstLine="562"/>
        <w:jc w:val="both"/>
        <w:rPr>
          <w:rFonts w:ascii="仿宋" w:hAnsi="仿宋"/>
          <w:b/>
          <w:sz w:val="28"/>
          <w:szCs w:val="28"/>
        </w:rPr>
      </w:pPr>
      <w:r>
        <w:rPr>
          <w:rFonts w:hint="eastAsia" w:ascii="仿宋" w:hAnsi="仿宋"/>
          <w:b/>
          <w:sz w:val="28"/>
          <w:szCs w:val="28"/>
        </w:rPr>
        <w:t>四、调查问卷的分析</w:t>
      </w:r>
    </w:p>
    <w:p>
      <w:pPr>
        <w:pStyle w:val="52"/>
        <w:widowControl w:val="0"/>
        <w:spacing w:afterLines="0" w:line="560" w:lineRule="exact"/>
        <w:ind w:firstLine="560"/>
        <w:jc w:val="both"/>
        <w:rPr>
          <w:rFonts w:ascii="仿宋" w:hAnsi="仿宋"/>
          <w:sz w:val="28"/>
          <w:szCs w:val="28"/>
        </w:rPr>
      </w:pPr>
      <w:r>
        <w:rPr>
          <w:rFonts w:hint="eastAsia" w:ascii="仿宋" w:hAnsi="仿宋"/>
          <w:sz w:val="28"/>
          <w:szCs w:val="28"/>
        </w:rPr>
        <w:t>1、被调查对象代表性分析</w:t>
      </w:r>
    </w:p>
    <w:p>
      <w:pPr>
        <w:pStyle w:val="52"/>
        <w:widowControl w:val="0"/>
        <w:spacing w:afterLines="0" w:line="560" w:lineRule="exact"/>
        <w:ind w:firstLine="560"/>
        <w:jc w:val="both"/>
        <w:rPr>
          <w:rFonts w:ascii="仿宋" w:hAnsi="仿宋"/>
          <w:sz w:val="28"/>
          <w:szCs w:val="28"/>
        </w:rPr>
      </w:pPr>
      <w:r>
        <w:rPr>
          <w:rFonts w:hint="eastAsia" w:ascii="仿宋" w:hAnsi="仿宋"/>
          <w:sz w:val="28"/>
          <w:szCs w:val="28"/>
        </w:rPr>
        <w:t>（1）基本情况</w:t>
      </w:r>
    </w:p>
    <w:p>
      <w:pPr>
        <w:pStyle w:val="52"/>
        <w:spacing w:afterLines="0" w:line="560" w:lineRule="exact"/>
        <w:ind w:firstLine="560"/>
        <w:jc w:val="both"/>
        <w:rPr>
          <w:rFonts w:ascii="仿宋" w:hAnsi="仿宋"/>
          <w:sz w:val="28"/>
          <w:szCs w:val="28"/>
        </w:rPr>
      </w:pPr>
      <w:r>
        <w:rPr>
          <w:rFonts w:hint="eastAsia" w:ascii="仿宋" w:hAnsi="仿宋"/>
          <w:sz w:val="28"/>
          <w:szCs w:val="28"/>
        </w:rPr>
        <w:t>被调查的对象为临猗县广大人民群众，采取</w:t>
      </w:r>
      <w:r>
        <w:rPr>
          <w:rFonts w:hint="eastAsia" w:ascii="仿宋" w:hAnsi="仿宋" w:cs="仿宋"/>
          <w:sz w:val="28"/>
          <w:szCs w:val="28"/>
        </w:rPr>
        <w:t>现场及网上发布电子调查问卷</w:t>
      </w:r>
      <w:r>
        <w:rPr>
          <w:rFonts w:hint="eastAsia" w:ascii="仿宋" w:hAnsi="仿宋"/>
          <w:sz w:val="28"/>
          <w:szCs w:val="28"/>
        </w:rPr>
        <w:t>的方式。</w:t>
      </w:r>
    </w:p>
    <w:p>
      <w:pPr>
        <w:pStyle w:val="52"/>
        <w:spacing w:afterLines="0" w:line="560" w:lineRule="exact"/>
        <w:ind w:firstLine="560"/>
        <w:jc w:val="both"/>
        <w:rPr>
          <w:rFonts w:ascii="仿宋" w:hAnsi="仿宋"/>
          <w:sz w:val="28"/>
          <w:szCs w:val="28"/>
        </w:rPr>
      </w:pPr>
      <w:r>
        <w:rPr>
          <w:rFonts w:hint="eastAsia" w:ascii="仿宋" w:hAnsi="仿宋"/>
          <w:sz w:val="28"/>
          <w:szCs w:val="28"/>
        </w:rPr>
        <w:t>（2）样本回收率、有效问卷率</w:t>
      </w:r>
    </w:p>
    <w:p>
      <w:pPr>
        <w:pStyle w:val="52"/>
        <w:spacing w:afterLines="0" w:line="560" w:lineRule="exact"/>
        <w:ind w:firstLine="560"/>
        <w:jc w:val="both"/>
        <w:rPr>
          <w:rFonts w:ascii="仿宋" w:hAnsi="仿宋"/>
          <w:sz w:val="28"/>
          <w:szCs w:val="28"/>
        </w:rPr>
      </w:pPr>
      <w:r>
        <w:rPr>
          <w:rFonts w:hint="eastAsia" w:ascii="仿宋" w:hAnsi="仿宋"/>
          <w:sz w:val="28"/>
          <w:szCs w:val="28"/>
        </w:rPr>
        <w:t>本次调查问卷共回收356份，有效问卷356份。</w:t>
      </w:r>
    </w:p>
    <w:p>
      <w:pPr>
        <w:pStyle w:val="52"/>
        <w:spacing w:afterLines="0" w:line="560" w:lineRule="exact"/>
        <w:ind w:firstLine="560"/>
        <w:jc w:val="both"/>
        <w:rPr>
          <w:rFonts w:ascii="仿宋" w:hAnsi="仿宋"/>
          <w:sz w:val="28"/>
          <w:szCs w:val="28"/>
        </w:rPr>
      </w:pPr>
      <w:r>
        <w:rPr>
          <w:rFonts w:hint="eastAsia" w:ascii="仿宋" w:hAnsi="仿宋"/>
          <w:sz w:val="28"/>
          <w:szCs w:val="28"/>
        </w:rPr>
        <w:t>（3）代表性分析</w:t>
      </w:r>
    </w:p>
    <w:p>
      <w:pPr>
        <w:pStyle w:val="52"/>
        <w:spacing w:afterLines="0" w:line="560" w:lineRule="exact"/>
        <w:ind w:firstLine="560"/>
        <w:jc w:val="both"/>
        <w:rPr>
          <w:rFonts w:ascii="仿宋" w:hAnsi="仿宋"/>
          <w:sz w:val="28"/>
          <w:szCs w:val="28"/>
        </w:rPr>
      </w:pPr>
      <w:r>
        <w:rPr>
          <w:rFonts w:hint="eastAsia" w:ascii="仿宋" w:hAnsi="仿宋"/>
          <w:sz w:val="28"/>
          <w:szCs w:val="28"/>
        </w:rPr>
        <w:t>有针对性的选择不同年龄、不同性别的群众进行调查，调查问卷样本选择具有足够的代表性。</w:t>
      </w:r>
    </w:p>
    <w:p>
      <w:pPr>
        <w:pStyle w:val="52"/>
        <w:spacing w:afterLines="0" w:line="560" w:lineRule="exact"/>
        <w:ind w:firstLine="560"/>
        <w:jc w:val="both"/>
        <w:rPr>
          <w:rFonts w:ascii="仿宋" w:hAnsi="仿宋"/>
          <w:sz w:val="28"/>
          <w:szCs w:val="28"/>
        </w:rPr>
      </w:pPr>
      <w:r>
        <w:rPr>
          <w:rFonts w:hint="eastAsia" w:ascii="仿宋" w:hAnsi="仿宋"/>
          <w:sz w:val="28"/>
          <w:szCs w:val="28"/>
        </w:rPr>
        <w:t>2.基本问题分析</w:t>
      </w:r>
    </w:p>
    <w:p>
      <w:pPr>
        <w:pStyle w:val="52"/>
        <w:spacing w:afterLines="0" w:line="560" w:lineRule="exact"/>
        <w:ind w:firstLine="560"/>
        <w:jc w:val="both"/>
        <w:rPr>
          <w:rFonts w:ascii="仿宋" w:hAnsi="仿宋"/>
          <w:sz w:val="28"/>
          <w:szCs w:val="28"/>
        </w:rPr>
      </w:pPr>
      <w:r>
        <w:rPr>
          <w:rFonts w:hint="eastAsia" w:ascii="仿宋" w:hAnsi="仿宋"/>
          <w:sz w:val="28"/>
          <w:szCs w:val="28"/>
        </w:rPr>
        <w:t>（1）</w:t>
      </w:r>
      <w:r>
        <w:rPr>
          <w:rFonts w:hint="eastAsia" w:ascii="仿宋" w:hAnsi="仿宋"/>
          <w:bCs/>
          <w:sz w:val="28"/>
          <w:szCs w:val="21"/>
        </w:rPr>
        <w:t>您对本村生活垃圾清扫、回收及利用状况是否满意？</w:t>
      </w:r>
    </w:p>
    <w:p>
      <w:pPr>
        <w:pStyle w:val="52"/>
        <w:widowControl w:val="0"/>
        <w:spacing w:afterLines="0" w:line="560" w:lineRule="exact"/>
        <w:ind w:firstLine="560"/>
        <w:jc w:val="both"/>
        <w:rPr>
          <w:rFonts w:ascii="仿宋" w:hAnsi="仿宋"/>
          <w:sz w:val="28"/>
          <w:szCs w:val="28"/>
        </w:rPr>
      </w:pPr>
      <w:r>
        <w:rPr>
          <w:rFonts w:hint="eastAsia" w:ascii="仿宋" w:hAnsi="仿宋"/>
          <w:sz w:val="28"/>
          <w:szCs w:val="28"/>
        </w:rPr>
        <w:t>根据调查问卷结果显示，76.40%的村民对</w:t>
      </w:r>
      <w:r>
        <w:rPr>
          <w:rFonts w:hint="eastAsia" w:ascii="仿宋" w:hAnsi="仿宋"/>
          <w:bCs/>
          <w:sz w:val="28"/>
          <w:szCs w:val="21"/>
        </w:rPr>
        <w:t>本村生活垃圾清扫、回收及利用状况非常满意</w:t>
      </w:r>
      <w:r>
        <w:rPr>
          <w:rFonts w:hint="eastAsia" w:ascii="仿宋" w:hAnsi="仿宋"/>
          <w:sz w:val="28"/>
          <w:szCs w:val="28"/>
        </w:rPr>
        <w:t>，18.26%的村民对</w:t>
      </w:r>
      <w:r>
        <w:rPr>
          <w:rFonts w:hint="eastAsia" w:ascii="仿宋" w:hAnsi="仿宋"/>
          <w:bCs/>
          <w:sz w:val="28"/>
          <w:szCs w:val="21"/>
        </w:rPr>
        <w:t>本村生活垃圾清扫、回收及利用状况较为满意</w:t>
      </w:r>
      <w:r>
        <w:rPr>
          <w:rFonts w:hint="eastAsia" w:ascii="仿宋" w:hAnsi="仿宋"/>
          <w:sz w:val="28"/>
          <w:szCs w:val="28"/>
        </w:rPr>
        <w:t>，4.78%的村民对</w:t>
      </w:r>
      <w:r>
        <w:rPr>
          <w:rFonts w:hint="eastAsia" w:ascii="仿宋" w:hAnsi="仿宋"/>
          <w:bCs/>
          <w:sz w:val="28"/>
          <w:szCs w:val="21"/>
        </w:rPr>
        <w:t>本村生活垃圾清扫、回收及利用状况满意度一般，0.56%</w:t>
      </w:r>
      <w:r>
        <w:rPr>
          <w:rFonts w:hint="eastAsia" w:ascii="仿宋" w:hAnsi="仿宋"/>
          <w:sz w:val="28"/>
          <w:szCs w:val="28"/>
        </w:rPr>
        <w:t>的村民对</w:t>
      </w:r>
      <w:r>
        <w:rPr>
          <w:rFonts w:hint="eastAsia" w:ascii="仿宋" w:hAnsi="仿宋"/>
          <w:bCs/>
          <w:sz w:val="28"/>
          <w:szCs w:val="21"/>
        </w:rPr>
        <w:t>本村生活垃圾清扫、回收及利用状况不满意</w:t>
      </w:r>
      <w:r>
        <w:rPr>
          <w:rFonts w:hint="eastAsia" w:ascii="仿宋" w:hAnsi="仿宋"/>
          <w:sz w:val="28"/>
          <w:szCs w:val="28"/>
        </w:rPr>
        <w:t>。分析得出，村民对</w:t>
      </w:r>
      <w:r>
        <w:rPr>
          <w:rFonts w:hint="eastAsia" w:ascii="仿宋" w:hAnsi="仿宋"/>
          <w:bCs/>
          <w:sz w:val="28"/>
          <w:szCs w:val="21"/>
        </w:rPr>
        <w:t>本村生活垃圾清扫、回收及利用状况非常满意</w:t>
      </w:r>
      <w:r>
        <w:rPr>
          <w:rFonts w:hint="eastAsia" w:ascii="仿宋" w:hAnsi="仿宋"/>
          <w:sz w:val="28"/>
          <w:szCs w:val="28"/>
        </w:rPr>
        <w:t>。</w:t>
      </w:r>
    </w:p>
    <w:p>
      <w:pPr>
        <w:pStyle w:val="52"/>
        <w:spacing w:afterLines="0" w:line="560" w:lineRule="exact"/>
        <w:ind w:firstLine="560"/>
        <w:jc w:val="both"/>
        <w:rPr>
          <w:rFonts w:ascii="仿宋" w:hAnsi="仿宋"/>
          <w:sz w:val="28"/>
          <w:szCs w:val="28"/>
        </w:rPr>
      </w:pPr>
      <w:r>
        <w:rPr>
          <w:rFonts w:hint="eastAsia" w:ascii="仿宋" w:hAnsi="仿宋"/>
          <w:sz w:val="28"/>
          <w:szCs w:val="28"/>
        </w:rPr>
        <w:t>（2）您对本村负责巷道卫生、垃圾收集的保洁员数量及工作质量是否满意？</w:t>
      </w:r>
    </w:p>
    <w:p>
      <w:pPr>
        <w:pStyle w:val="52"/>
        <w:widowControl w:val="0"/>
        <w:spacing w:afterLines="0" w:line="560" w:lineRule="exact"/>
        <w:ind w:firstLine="560"/>
        <w:jc w:val="both"/>
        <w:rPr>
          <w:rFonts w:ascii="仿宋" w:hAnsi="仿宋"/>
          <w:sz w:val="28"/>
          <w:szCs w:val="28"/>
        </w:rPr>
      </w:pPr>
      <w:r>
        <w:rPr>
          <w:rFonts w:hint="eastAsia" w:ascii="仿宋" w:hAnsi="仿宋"/>
          <w:sz w:val="28"/>
          <w:szCs w:val="28"/>
        </w:rPr>
        <w:t>根据调查问卷结果显示，74.72%的村民对本村负责巷道卫生、垃圾收集的保洁员数量及工作质量</w:t>
      </w:r>
      <w:r>
        <w:rPr>
          <w:rFonts w:hint="eastAsia" w:ascii="仿宋" w:hAnsi="仿宋"/>
          <w:bCs/>
          <w:sz w:val="28"/>
          <w:szCs w:val="21"/>
        </w:rPr>
        <w:t>非常满意</w:t>
      </w:r>
      <w:r>
        <w:rPr>
          <w:rFonts w:hint="eastAsia" w:ascii="仿宋" w:hAnsi="仿宋"/>
          <w:sz w:val="28"/>
          <w:szCs w:val="28"/>
        </w:rPr>
        <w:t>，20.22%的村民对本村负责巷道卫生、垃圾收集的保洁员数量及工作质量</w:t>
      </w:r>
      <w:r>
        <w:rPr>
          <w:rFonts w:hint="eastAsia" w:ascii="仿宋" w:hAnsi="仿宋"/>
          <w:bCs/>
          <w:sz w:val="28"/>
          <w:szCs w:val="21"/>
        </w:rPr>
        <w:t>较为满意</w:t>
      </w:r>
      <w:r>
        <w:rPr>
          <w:rFonts w:hint="eastAsia" w:ascii="仿宋" w:hAnsi="仿宋"/>
          <w:sz w:val="28"/>
          <w:szCs w:val="28"/>
        </w:rPr>
        <w:t>，4.21%的村民对本村负责巷道卫生、垃圾收集的保洁员数量及工作质量</w:t>
      </w:r>
      <w:r>
        <w:rPr>
          <w:rFonts w:hint="eastAsia" w:ascii="仿宋" w:hAnsi="仿宋"/>
          <w:bCs/>
          <w:sz w:val="28"/>
          <w:szCs w:val="21"/>
        </w:rPr>
        <w:t>满意度一般， 0.85%</w:t>
      </w:r>
      <w:r>
        <w:rPr>
          <w:rFonts w:hint="eastAsia" w:ascii="仿宋" w:hAnsi="仿宋"/>
          <w:sz w:val="28"/>
          <w:szCs w:val="28"/>
        </w:rPr>
        <w:t>的村民对本村负责巷道卫生、垃圾收集的保洁员数量及工作质量</w:t>
      </w:r>
      <w:r>
        <w:rPr>
          <w:rFonts w:hint="eastAsia" w:ascii="仿宋" w:hAnsi="仿宋"/>
          <w:bCs/>
          <w:sz w:val="28"/>
          <w:szCs w:val="21"/>
        </w:rPr>
        <w:t>不满意</w:t>
      </w:r>
      <w:r>
        <w:rPr>
          <w:rFonts w:hint="eastAsia" w:ascii="仿宋" w:hAnsi="仿宋"/>
          <w:sz w:val="28"/>
          <w:szCs w:val="28"/>
        </w:rPr>
        <w:t>。分析得出，村民对本村负责巷道卫生、垃圾收集的保洁员数量及工作质量</w:t>
      </w:r>
      <w:r>
        <w:rPr>
          <w:rFonts w:hint="eastAsia" w:ascii="仿宋" w:hAnsi="仿宋"/>
          <w:bCs/>
          <w:sz w:val="28"/>
          <w:szCs w:val="21"/>
        </w:rPr>
        <w:t>非常满意</w:t>
      </w:r>
      <w:r>
        <w:rPr>
          <w:rFonts w:hint="eastAsia" w:ascii="仿宋" w:hAnsi="仿宋"/>
          <w:sz w:val="28"/>
          <w:szCs w:val="28"/>
        </w:rPr>
        <w:t>。</w:t>
      </w:r>
    </w:p>
    <w:p>
      <w:pPr>
        <w:spacing w:line="560" w:lineRule="exact"/>
        <w:ind w:firstLine="560" w:firstLineChars="200"/>
        <w:rPr>
          <w:rFonts w:ascii="仿宋" w:hAnsi="仿宋" w:eastAsia="仿宋"/>
          <w:bCs/>
          <w:sz w:val="28"/>
          <w:szCs w:val="21"/>
        </w:rPr>
      </w:pPr>
      <w:r>
        <w:rPr>
          <w:rFonts w:hint="eastAsia" w:ascii="仿宋" w:hAnsi="仿宋" w:eastAsia="仿宋"/>
          <w:kern w:val="0"/>
          <w:sz w:val="28"/>
          <w:szCs w:val="28"/>
        </w:rPr>
        <w:t>（3）</w:t>
      </w:r>
      <w:r>
        <w:rPr>
          <w:rFonts w:hint="eastAsia" w:ascii="仿宋" w:hAnsi="仿宋" w:eastAsia="仿宋"/>
          <w:bCs/>
          <w:sz w:val="28"/>
          <w:szCs w:val="21"/>
        </w:rPr>
        <w:t>您对本村配备的垃圾桶、垃圾箱等环卫设施数量是否满意？</w:t>
      </w:r>
    </w:p>
    <w:p>
      <w:pPr>
        <w:spacing w:line="560" w:lineRule="exact"/>
        <w:ind w:firstLine="560" w:firstLineChars="200"/>
        <w:rPr>
          <w:rFonts w:ascii="仿宋" w:hAnsi="仿宋" w:eastAsia="仿宋"/>
          <w:kern w:val="0"/>
          <w:sz w:val="28"/>
          <w:szCs w:val="28"/>
        </w:rPr>
      </w:pPr>
      <w:r>
        <w:rPr>
          <w:rFonts w:hint="eastAsia" w:ascii="仿宋" w:hAnsi="仿宋" w:eastAsia="仿宋"/>
          <w:kern w:val="0"/>
          <w:sz w:val="28"/>
          <w:szCs w:val="28"/>
        </w:rPr>
        <w:t>根据调查问卷结果显示，62.08%的村民</w:t>
      </w:r>
      <w:r>
        <w:rPr>
          <w:rFonts w:hint="eastAsia" w:ascii="仿宋" w:hAnsi="仿宋" w:eastAsia="仿宋"/>
          <w:bCs/>
          <w:sz w:val="28"/>
          <w:szCs w:val="21"/>
        </w:rPr>
        <w:t>对本村配备的垃圾桶、垃圾箱等环卫设施数量</w:t>
      </w:r>
      <w:r>
        <w:rPr>
          <w:rFonts w:hint="eastAsia" w:ascii="仿宋" w:hAnsi="仿宋" w:eastAsia="仿宋"/>
          <w:kern w:val="0"/>
          <w:sz w:val="28"/>
          <w:szCs w:val="28"/>
        </w:rPr>
        <w:t>非常满意，22.18%的村民</w:t>
      </w:r>
      <w:r>
        <w:rPr>
          <w:rFonts w:hint="eastAsia" w:ascii="仿宋" w:hAnsi="仿宋" w:eastAsia="仿宋"/>
          <w:bCs/>
          <w:sz w:val="28"/>
          <w:szCs w:val="21"/>
        </w:rPr>
        <w:t>对本村配备的垃圾桶、垃圾箱等环卫设施数量</w:t>
      </w:r>
      <w:r>
        <w:rPr>
          <w:rFonts w:hint="eastAsia" w:ascii="仿宋" w:hAnsi="仿宋" w:eastAsia="仿宋"/>
          <w:kern w:val="0"/>
          <w:sz w:val="28"/>
          <w:szCs w:val="28"/>
        </w:rPr>
        <w:t>较为满意，10.96%的村民</w:t>
      </w:r>
      <w:r>
        <w:rPr>
          <w:rFonts w:hint="eastAsia" w:ascii="仿宋" w:hAnsi="仿宋" w:eastAsia="仿宋"/>
          <w:bCs/>
          <w:sz w:val="28"/>
          <w:szCs w:val="21"/>
        </w:rPr>
        <w:t>对本村配备的垃圾桶、垃圾箱等环卫设施数量</w:t>
      </w:r>
      <w:r>
        <w:rPr>
          <w:rFonts w:hint="eastAsia" w:ascii="仿宋" w:hAnsi="仿宋" w:eastAsia="仿宋"/>
          <w:kern w:val="0"/>
          <w:sz w:val="28"/>
          <w:szCs w:val="28"/>
        </w:rPr>
        <w:t>满意度一般，4.78%的村民</w:t>
      </w:r>
      <w:r>
        <w:rPr>
          <w:rFonts w:hint="eastAsia" w:ascii="仿宋" w:hAnsi="仿宋" w:eastAsia="仿宋"/>
          <w:bCs/>
          <w:sz w:val="28"/>
          <w:szCs w:val="21"/>
        </w:rPr>
        <w:t>对本村配备的垃圾桶、垃圾箱等环卫设施数量</w:t>
      </w:r>
      <w:r>
        <w:rPr>
          <w:rFonts w:hint="eastAsia" w:ascii="仿宋" w:hAnsi="仿宋" w:eastAsia="仿宋"/>
          <w:kern w:val="0"/>
          <w:sz w:val="28"/>
          <w:szCs w:val="28"/>
        </w:rPr>
        <w:t>不满意。分析得出，村民</w:t>
      </w:r>
      <w:r>
        <w:rPr>
          <w:rFonts w:hint="eastAsia" w:ascii="仿宋" w:hAnsi="仿宋" w:eastAsia="仿宋"/>
          <w:bCs/>
          <w:sz w:val="28"/>
          <w:szCs w:val="21"/>
        </w:rPr>
        <w:t>对本村配备的垃圾桶、垃圾箱等环卫设施数量</w:t>
      </w:r>
      <w:r>
        <w:rPr>
          <w:rFonts w:hint="eastAsia" w:ascii="仿宋" w:hAnsi="仿宋" w:eastAsia="仿宋"/>
          <w:kern w:val="0"/>
          <w:sz w:val="28"/>
          <w:szCs w:val="28"/>
        </w:rPr>
        <w:t>非常满意。</w:t>
      </w:r>
    </w:p>
    <w:p>
      <w:pPr>
        <w:pStyle w:val="48"/>
        <w:numPr>
          <w:ilvl w:val="0"/>
          <w:numId w:val="2"/>
        </w:numPr>
        <w:spacing w:line="560" w:lineRule="exact"/>
        <w:ind w:firstLine="560"/>
        <w:rPr>
          <w:rFonts w:ascii="仿宋" w:hAnsi="仿宋" w:eastAsia="仿宋"/>
          <w:bCs/>
          <w:sz w:val="28"/>
          <w:szCs w:val="21"/>
        </w:rPr>
      </w:pPr>
      <w:r>
        <w:rPr>
          <w:rFonts w:hint="eastAsia" w:ascii="仿宋" w:hAnsi="仿宋" w:eastAsia="仿宋"/>
          <w:bCs/>
          <w:sz w:val="28"/>
          <w:szCs w:val="21"/>
        </w:rPr>
        <w:t>您对本村畜禽养殖和粪污处理整治效果是否满意？</w:t>
      </w:r>
    </w:p>
    <w:p>
      <w:pPr>
        <w:pStyle w:val="48"/>
        <w:tabs>
          <w:tab w:val="left" w:pos="630"/>
          <w:tab w:val="left" w:pos="840"/>
          <w:tab w:val="left" w:pos="1260"/>
        </w:tabs>
        <w:spacing w:line="560" w:lineRule="exact"/>
        <w:ind w:firstLine="560"/>
        <w:rPr>
          <w:rFonts w:ascii="仿宋" w:hAnsi="仿宋" w:eastAsia="仿宋"/>
          <w:kern w:val="0"/>
          <w:sz w:val="28"/>
          <w:szCs w:val="28"/>
        </w:rPr>
      </w:pPr>
      <w:r>
        <w:rPr>
          <w:rFonts w:hint="eastAsia" w:ascii="仿宋" w:hAnsi="仿宋" w:eastAsia="仿宋"/>
          <w:kern w:val="0"/>
          <w:sz w:val="28"/>
          <w:szCs w:val="28"/>
        </w:rPr>
        <w:t>根据调查问卷结果显示，59.83%的村民</w:t>
      </w:r>
      <w:r>
        <w:rPr>
          <w:rFonts w:hint="eastAsia" w:ascii="仿宋" w:hAnsi="仿宋" w:eastAsia="仿宋"/>
          <w:bCs/>
          <w:sz w:val="28"/>
          <w:szCs w:val="21"/>
        </w:rPr>
        <w:t>对本村畜禽养殖和粪污处理整治效果</w:t>
      </w:r>
      <w:r>
        <w:rPr>
          <w:rFonts w:hint="eastAsia" w:ascii="仿宋" w:hAnsi="仿宋" w:eastAsia="仿宋"/>
          <w:kern w:val="0"/>
          <w:sz w:val="28"/>
          <w:szCs w:val="28"/>
        </w:rPr>
        <w:t>非常满意，24.44%的村民</w:t>
      </w:r>
      <w:r>
        <w:rPr>
          <w:rFonts w:hint="eastAsia" w:ascii="仿宋" w:hAnsi="仿宋" w:eastAsia="仿宋"/>
          <w:bCs/>
          <w:sz w:val="28"/>
          <w:szCs w:val="21"/>
        </w:rPr>
        <w:t>对本村畜禽养殖和粪污处理整治效果</w:t>
      </w:r>
      <w:r>
        <w:rPr>
          <w:rFonts w:hint="eastAsia" w:ascii="仿宋" w:hAnsi="仿宋" w:eastAsia="仿宋"/>
          <w:kern w:val="0"/>
          <w:sz w:val="28"/>
          <w:szCs w:val="28"/>
        </w:rPr>
        <w:t>较为满意，10.11%的村民</w:t>
      </w:r>
      <w:r>
        <w:rPr>
          <w:rFonts w:hint="eastAsia" w:ascii="仿宋" w:hAnsi="仿宋" w:eastAsia="仿宋"/>
          <w:bCs/>
          <w:sz w:val="28"/>
          <w:szCs w:val="21"/>
        </w:rPr>
        <w:t>对本村畜禽养殖和粪污处理整治效果</w:t>
      </w:r>
      <w:r>
        <w:rPr>
          <w:rFonts w:hint="eastAsia" w:ascii="仿宋" w:hAnsi="仿宋" w:eastAsia="仿宋"/>
          <w:kern w:val="0"/>
          <w:sz w:val="28"/>
          <w:szCs w:val="28"/>
        </w:rPr>
        <w:t>满意度一般，5.62%的村民</w:t>
      </w:r>
      <w:r>
        <w:rPr>
          <w:rFonts w:hint="eastAsia" w:ascii="仿宋" w:hAnsi="仿宋" w:eastAsia="仿宋"/>
          <w:bCs/>
          <w:sz w:val="28"/>
          <w:szCs w:val="21"/>
        </w:rPr>
        <w:t>对本村畜禽养殖和粪污处理整治效果</w:t>
      </w:r>
      <w:r>
        <w:rPr>
          <w:rFonts w:hint="eastAsia" w:ascii="仿宋" w:hAnsi="仿宋" w:eastAsia="仿宋"/>
          <w:kern w:val="0"/>
          <w:sz w:val="28"/>
          <w:szCs w:val="28"/>
        </w:rPr>
        <w:t>不满意。分析得出，村民</w:t>
      </w:r>
      <w:r>
        <w:rPr>
          <w:rFonts w:hint="eastAsia" w:ascii="仿宋" w:hAnsi="仿宋" w:eastAsia="仿宋"/>
          <w:bCs/>
          <w:sz w:val="28"/>
          <w:szCs w:val="21"/>
        </w:rPr>
        <w:t>对本村畜禽养殖和粪污处理整治效果非常满意</w:t>
      </w:r>
      <w:r>
        <w:rPr>
          <w:rFonts w:hint="eastAsia" w:ascii="仿宋" w:hAnsi="仿宋" w:eastAsia="仿宋"/>
          <w:kern w:val="0"/>
          <w:sz w:val="28"/>
          <w:szCs w:val="28"/>
        </w:rPr>
        <w:t>。</w:t>
      </w:r>
    </w:p>
    <w:p>
      <w:pPr>
        <w:pStyle w:val="48"/>
        <w:tabs>
          <w:tab w:val="left" w:pos="630"/>
          <w:tab w:val="left" w:pos="840"/>
          <w:tab w:val="left" w:pos="1260"/>
        </w:tabs>
        <w:spacing w:line="560" w:lineRule="exact"/>
        <w:ind w:firstLine="560"/>
        <w:rPr>
          <w:rFonts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bCs/>
          <w:sz w:val="28"/>
          <w:szCs w:val="21"/>
        </w:rPr>
        <w:t>您对本村违章建筑、残垣断壁、户外厕所的拆除和改造效果是否满意？</w:t>
      </w:r>
    </w:p>
    <w:p>
      <w:pPr>
        <w:pStyle w:val="48"/>
        <w:spacing w:line="560" w:lineRule="exact"/>
        <w:ind w:firstLine="560"/>
        <w:rPr>
          <w:rFonts w:ascii="仿宋" w:hAnsi="仿宋" w:eastAsia="仿宋"/>
          <w:kern w:val="0"/>
          <w:sz w:val="28"/>
          <w:szCs w:val="28"/>
        </w:rPr>
      </w:pPr>
      <w:r>
        <w:rPr>
          <w:rFonts w:hint="eastAsia" w:ascii="仿宋" w:hAnsi="仿宋" w:eastAsia="仿宋"/>
          <w:kern w:val="0"/>
          <w:sz w:val="28"/>
          <w:szCs w:val="28"/>
        </w:rPr>
        <w:t>根据调查问卷结果显示，66.01%的村民</w:t>
      </w:r>
      <w:r>
        <w:rPr>
          <w:rFonts w:hint="eastAsia" w:ascii="仿宋" w:hAnsi="仿宋" w:eastAsia="仿宋"/>
          <w:bCs/>
          <w:sz w:val="28"/>
          <w:szCs w:val="21"/>
        </w:rPr>
        <w:t>对本村违章建筑、残垣断壁、户外厕所的拆除和改造效果</w:t>
      </w:r>
      <w:r>
        <w:rPr>
          <w:rFonts w:hint="eastAsia" w:ascii="仿宋" w:hAnsi="仿宋" w:eastAsia="仿宋"/>
          <w:kern w:val="0"/>
          <w:sz w:val="28"/>
          <w:szCs w:val="28"/>
        </w:rPr>
        <w:t>非常满意，25.00%的村民</w:t>
      </w:r>
      <w:r>
        <w:rPr>
          <w:rFonts w:hint="eastAsia" w:ascii="仿宋" w:hAnsi="仿宋" w:eastAsia="仿宋"/>
          <w:bCs/>
          <w:sz w:val="28"/>
          <w:szCs w:val="21"/>
        </w:rPr>
        <w:t>对本村违章建筑、残垣断壁、户外厕所的拆除和改造效果</w:t>
      </w:r>
      <w:r>
        <w:rPr>
          <w:rFonts w:hint="eastAsia" w:ascii="仿宋" w:hAnsi="仿宋" w:eastAsia="仿宋"/>
          <w:kern w:val="0"/>
          <w:sz w:val="28"/>
          <w:szCs w:val="28"/>
        </w:rPr>
        <w:t>较为满意，7.30%的村民</w:t>
      </w:r>
      <w:r>
        <w:rPr>
          <w:rFonts w:hint="eastAsia" w:ascii="仿宋" w:hAnsi="仿宋" w:eastAsia="仿宋"/>
          <w:bCs/>
          <w:sz w:val="28"/>
          <w:szCs w:val="21"/>
        </w:rPr>
        <w:t>对本村违章建筑、残垣断壁、户外厕所的拆除和改造效果</w:t>
      </w:r>
      <w:r>
        <w:rPr>
          <w:rFonts w:hint="eastAsia" w:ascii="仿宋" w:hAnsi="仿宋" w:eastAsia="仿宋"/>
          <w:kern w:val="0"/>
          <w:sz w:val="28"/>
          <w:szCs w:val="28"/>
        </w:rPr>
        <w:t>满意度一般，1.69%的村民</w:t>
      </w:r>
      <w:r>
        <w:rPr>
          <w:rFonts w:hint="eastAsia" w:ascii="仿宋" w:hAnsi="仿宋" w:eastAsia="仿宋"/>
          <w:bCs/>
          <w:sz w:val="28"/>
          <w:szCs w:val="21"/>
        </w:rPr>
        <w:t>对本村违章建筑、残垣断壁、户外厕所的拆除和改造效果</w:t>
      </w:r>
      <w:r>
        <w:rPr>
          <w:rFonts w:hint="eastAsia" w:ascii="仿宋" w:hAnsi="仿宋" w:eastAsia="仿宋"/>
          <w:kern w:val="0"/>
          <w:sz w:val="28"/>
          <w:szCs w:val="28"/>
        </w:rPr>
        <w:t>不满意。分析得出，村民</w:t>
      </w:r>
      <w:r>
        <w:rPr>
          <w:rFonts w:hint="eastAsia" w:ascii="仿宋" w:hAnsi="仿宋" w:eastAsia="仿宋"/>
          <w:bCs/>
          <w:sz w:val="28"/>
          <w:szCs w:val="21"/>
        </w:rPr>
        <w:t>对本村违章建筑、残垣断壁、户外厕所的拆除和改造效果</w:t>
      </w:r>
      <w:r>
        <w:rPr>
          <w:rFonts w:hint="eastAsia" w:ascii="仿宋" w:hAnsi="仿宋" w:eastAsia="仿宋"/>
          <w:kern w:val="0"/>
          <w:sz w:val="28"/>
          <w:szCs w:val="28"/>
        </w:rPr>
        <w:t>非常满意。</w:t>
      </w:r>
    </w:p>
    <w:p>
      <w:pPr>
        <w:pStyle w:val="48"/>
        <w:tabs>
          <w:tab w:val="left" w:pos="630"/>
          <w:tab w:val="left" w:pos="840"/>
          <w:tab w:val="left" w:pos="1260"/>
        </w:tabs>
        <w:spacing w:line="560" w:lineRule="exact"/>
        <w:ind w:firstLine="560"/>
        <w:rPr>
          <w:rFonts w:ascii="仿宋" w:hAnsi="仿宋" w:eastAsia="仿宋" w:cs="仿宋"/>
          <w:sz w:val="28"/>
          <w:szCs w:val="28"/>
        </w:rPr>
      </w:pPr>
      <w:r>
        <w:rPr>
          <w:rFonts w:hint="eastAsia" w:ascii="仿宋" w:hAnsi="仿宋" w:eastAsia="仿宋" w:cs="仿宋"/>
          <w:sz w:val="28"/>
          <w:szCs w:val="28"/>
        </w:rPr>
        <w:t>（6）</w:t>
      </w:r>
      <w:r>
        <w:rPr>
          <w:rFonts w:hint="eastAsia" w:ascii="仿宋" w:hAnsi="仿宋" w:eastAsia="仿宋"/>
          <w:bCs/>
          <w:sz w:val="28"/>
          <w:szCs w:val="21"/>
        </w:rPr>
        <w:t>您对道路（国道、省道、县道、乡村道）的环境整治效果是否满意？</w:t>
      </w:r>
    </w:p>
    <w:p>
      <w:pPr>
        <w:pStyle w:val="48"/>
        <w:spacing w:line="560" w:lineRule="exact"/>
        <w:ind w:firstLine="560"/>
        <w:rPr>
          <w:rFonts w:ascii="仿宋" w:hAnsi="仿宋" w:eastAsia="仿宋"/>
          <w:kern w:val="0"/>
          <w:sz w:val="28"/>
          <w:szCs w:val="28"/>
        </w:rPr>
      </w:pPr>
      <w:r>
        <w:rPr>
          <w:rFonts w:hint="eastAsia" w:ascii="仿宋" w:hAnsi="仿宋" w:eastAsia="仿宋"/>
          <w:kern w:val="0"/>
          <w:sz w:val="28"/>
          <w:szCs w:val="28"/>
        </w:rPr>
        <w:t>根据调查问卷结果显示，69.38%的村民</w:t>
      </w:r>
      <w:r>
        <w:rPr>
          <w:rFonts w:hint="eastAsia" w:ascii="仿宋" w:hAnsi="仿宋" w:eastAsia="仿宋"/>
          <w:bCs/>
          <w:sz w:val="28"/>
          <w:szCs w:val="21"/>
        </w:rPr>
        <w:t>对道路的环境整治效果</w:t>
      </w:r>
      <w:r>
        <w:rPr>
          <w:rFonts w:hint="eastAsia" w:ascii="仿宋" w:hAnsi="仿宋" w:eastAsia="仿宋"/>
          <w:kern w:val="0"/>
          <w:sz w:val="28"/>
          <w:szCs w:val="28"/>
        </w:rPr>
        <w:t>非常满意，23.31%的村民</w:t>
      </w:r>
      <w:r>
        <w:rPr>
          <w:rFonts w:hint="eastAsia" w:ascii="仿宋" w:hAnsi="仿宋" w:eastAsia="仿宋"/>
          <w:bCs/>
          <w:sz w:val="28"/>
          <w:szCs w:val="21"/>
        </w:rPr>
        <w:t>对道路的环境整治效果</w:t>
      </w:r>
      <w:r>
        <w:rPr>
          <w:rFonts w:hint="eastAsia" w:ascii="仿宋" w:hAnsi="仿宋" w:eastAsia="仿宋"/>
          <w:kern w:val="0"/>
          <w:sz w:val="28"/>
          <w:szCs w:val="28"/>
        </w:rPr>
        <w:t>较为满意，6.18%的村民</w:t>
      </w:r>
      <w:r>
        <w:rPr>
          <w:rFonts w:hint="eastAsia" w:ascii="仿宋" w:hAnsi="仿宋" w:eastAsia="仿宋"/>
          <w:bCs/>
          <w:sz w:val="28"/>
          <w:szCs w:val="21"/>
        </w:rPr>
        <w:t>对道路的环境整治效果</w:t>
      </w:r>
      <w:r>
        <w:rPr>
          <w:rFonts w:hint="eastAsia" w:ascii="仿宋" w:hAnsi="仿宋" w:eastAsia="仿宋"/>
          <w:kern w:val="0"/>
          <w:sz w:val="28"/>
          <w:szCs w:val="28"/>
        </w:rPr>
        <w:t>满意度一般，1.13%的村民</w:t>
      </w:r>
      <w:r>
        <w:rPr>
          <w:rFonts w:hint="eastAsia" w:ascii="仿宋" w:hAnsi="仿宋" w:eastAsia="仿宋"/>
          <w:bCs/>
          <w:sz w:val="28"/>
          <w:szCs w:val="21"/>
        </w:rPr>
        <w:t>对道路的环境整治效果</w:t>
      </w:r>
      <w:r>
        <w:rPr>
          <w:rFonts w:hint="eastAsia" w:ascii="仿宋" w:hAnsi="仿宋" w:eastAsia="仿宋"/>
          <w:kern w:val="0"/>
          <w:sz w:val="28"/>
          <w:szCs w:val="28"/>
        </w:rPr>
        <w:t>不满意。分析得出，村民</w:t>
      </w:r>
      <w:r>
        <w:rPr>
          <w:rFonts w:hint="eastAsia" w:ascii="仿宋" w:hAnsi="仿宋" w:eastAsia="仿宋"/>
          <w:bCs/>
          <w:sz w:val="28"/>
          <w:szCs w:val="21"/>
        </w:rPr>
        <w:t>对道路的环境整治效果</w:t>
      </w:r>
      <w:r>
        <w:rPr>
          <w:rFonts w:hint="eastAsia" w:ascii="仿宋" w:hAnsi="仿宋" w:eastAsia="仿宋"/>
          <w:kern w:val="0"/>
          <w:sz w:val="28"/>
          <w:szCs w:val="28"/>
        </w:rPr>
        <w:t>非常满意。</w:t>
      </w:r>
    </w:p>
    <w:p>
      <w:pPr>
        <w:pStyle w:val="48"/>
        <w:tabs>
          <w:tab w:val="left" w:pos="630"/>
          <w:tab w:val="left" w:pos="840"/>
          <w:tab w:val="left" w:pos="1260"/>
        </w:tabs>
        <w:spacing w:line="560" w:lineRule="exact"/>
        <w:ind w:firstLine="560"/>
        <w:rPr>
          <w:rFonts w:ascii="仿宋" w:hAnsi="仿宋" w:eastAsia="仿宋" w:cs="仿宋"/>
          <w:sz w:val="28"/>
          <w:szCs w:val="28"/>
        </w:rPr>
      </w:pPr>
      <w:r>
        <w:rPr>
          <w:rFonts w:hint="eastAsia" w:ascii="仿宋" w:hAnsi="仿宋" w:eastAsia="仿宋" w:cs="仿宋"/>
          <w:sz w:val="28"/>
          <w:szCs w:val="28"/>
        </w:rPr>
        <w:t>（7）</w:t>
      </w:r>
      <w:r>
        <w:rPr>
          <w:rFonts w:hint="eastAsia" w:ascii="仿宋" w:hAnsi="仿宋" w:eastAsia="仿宋"/>
          <w:bCs/>
          <w:sz w:val="28"/>
          <w:szCs w:val="21"/>
        </w:rPr>
        <w:t>您对本村居住环境的整体状况是否满意？</w:t>
      </w:r>
    </w:p>
    <w:p>
      <w:pPr>
        <w:pStyle w:val="48"/>
        <w:spacing w:line="560" w:lineRule="exact"/>
        <w:ind w:firstLine="560"/>
        <w:rPr>
          <w:rFonts w:ascii="仿宋" w:hAnsi="仿宋" w:eastAsia="仿宋"/>
          <w:kern w:val="0"/>
          <w:sz w:val="28"/>
          <w:szCs w:val="28"/>
        </w:rPr>
      </w:pPr>
      <w:r>
        <w:rPr>
          <w:rFonts w:hint="eastAsia" w:ascii="仿宋" w:hAnsi="仿宋" w:eastAsia="仿宋"/>
          <w:kern w:val="0"/>
          <w:sz w:val="28"/>
          <w:szCs w:val="28"/>
        </w:rPr>
        <w:t>根据调查问卷结果显示，72.19%的村民</w:t>
      </w:r>
      <w:r>
        <w:rPr>
          <w:rFonts w:hint="eastAsia" w:ascii="仿宋" w:hAnsi="仿宋" w:eastAsia="仿宋"/>
          <w:bCs/>
          <w:sz w:val="28"/>
          <w:szCs w:val="21"/>
        </w:rPr>
        <w:t>对本村居住环境的整体状况</w:t>
      </w:r>
      <w:r>
        <w:rPr>
          <w:rFonts w:hint="eastAsia" w:ascii="仿宋" w:hAnsi="仿宋" w:eastAsia="仿宋"/>
          <w:kern w:val="0"/>
          <w:sz w:val="28"/>
          <w:szCs w:val="28"/>
        </w:rPr>
        <w:t>非常满意，24.16%的村民</w:t>
      </w:r>
      <w:r>
        <w:rPr>
          <w:rFonts w:hint="eastAsia" w:ascii="仿宋" w:hAnsi="仿宋" w:eastAsia="仿宋"/>
          <w:bCs/>
          <w:sz w:val="28"/>
          <w:szCs w:val="21"/>
        </w:rPr>
        <w:t>对本村居住环境的整体状况</w:t>
      </w:r>
      <w:r>
        <w:rPr>
          <w:rFonts w:hint="eastAsia" w:ascii="仿宋" w:hAnsi="仿宋" w:eastAsia="仿宋"/>
          <w:kern w:val="0"/>
          <w:sz w:val="28"/>
          <w:szCs w:val="28"/>
        </w:rPr>
        <w:t>较为满意，2.53%的村民</w:t>
      </w:r>
      <w:r>
        <w:rPr>
          <w:rFonts w:hint="eastAsia" w:ascii="仿宋" w:hAnsi="仿宋" w:eastAsia="仿宋"/>
          <w:bCs/>
          <w:sz w:val="28"/>
          <w:szCs w:val="21"/>
        </w:rPr>
        <w:t>对本村居住环境的整体状况</w:t>
      </w:r>
      <w:r>
        <w:rPr>
          <w:rFonts w:hint="eastAsia" w:ascii="仿宋" w:hAnsi="仿宋" w:eastAsia="仿宋"/>
          <w:kern w:val="0"/>
          <w:sz w:val="28"/>
          <w:szCs w:val="28"/>
        </w:rPr>
        <w:t>满意度一般，1.12%的村民</w:t>
      </w:r>
      <w:r>
        <w:rPr>
          <w:rFonts w:hint="eastAsia" w:ascii="仿宋" w:hAnsi="仿宋" w:eastAsia="仿宋"/>
          <w:bCs/>
          <w:sz w:val="28"/>
          <w:szCs w:val="21"/>
        </w:rPr>
        <w:t>对本村居住环境的整体状况</w:t>
      </w:r>
      <w:r>
        <w:rPr>
          <w:rFonts w:hint="eastAsia" w:ascii="仿宋" w:hAnsi="仿宋" w:eastAsia="仿宋"/>
          <w:kern w:val="0"/>
          <w:sz w:val="28"/>
          <w:szCs w:val="28"/>
        </w:rPr>
        <w:t>不满意。分析得出，村民</w:t>
      </w:r>
      <w:r>
        <w:rPr>
          <w:rFonts w:hint="eastAsia" w:ascii="仿宋" w:hAnsi="仿宋" w:eastAsia="仿宋"/>
          <w:bCs/>
          <w:sz w:val="28"/>
          <w:szCs w:val="21"/>
        </w:rPr>
        <w:t>对本村居住环境的整体状况</w:t>
      </w:r>
      <w:r>
        <w:rPr>
          <w:rFonts w:hint="eastAsia" w:ascii="仿宋" w:hAnsi="仿宋" w:eastAsia="仿宋"/>
          <w:kern w:val="0"/>
          <w:sz w:val="28"/>
          <w:szCs w:val="28"/>
        </w:rPr>
        <w:t>非常满意。</w:t>
      </w:r>
    </w:p>
    <w:p>
      <w:pPr>
        <w:pStyle w:val="52"/>
        <w:spacing w:afterLines="0" w:line="560" w:lineRule="exact"/>
        <w:ind w:firstLine="560"/>
        <w:jc w:val="both"/>
        <w:rPr>
          <w:rFonts w:ascii="仿宋" w:hAnsi="仿宋"/>
          <w:sz w:val="28"/>
          <w:szCs w:val="28"/>
        </w:rPr>
      </w:pPr>
      <w:r>
        <w:rPr>
          <w:rFonts w:hint="eastAsia" w:ascii="仿宋" w:hAnsi="仿宋"/>
          <w:sz w:val="28"/>
          <w:szCs w:val="28"/>
        </w:rPr>
        <w:t>3、满意度分析</w:t>
      </w:r>
    </w:p>
    <w:p>
      <w:pPr>
        <w:pStyle w:val="52"/>
        <w:spacing w:afterLines="0" w:line="560" w:lineRule="exact"/>
        <w:ind w:firstLine="560"/>
        <w:jc w:val="both"/>
        <w:rPr>
          <w:rFonts w:ascii="仿宋" w:hAnsi="仿宋"/>
          <w:sz w:val="28"/>
          <w:szCs w:val="28"/>
        </w:rPr>
      </w:pPr>
      <w:r>
        <w:rPr>
          <w:rFonts w:hint="eastAsia" w:ascii="仿宋" w:hAnsi="仿宋"/>
          <w:sz w:val="28"/>
          <w:szCs w:val="28"/>
        </w:rPr>
        <w:t>本次共整理回收356份有效问卷，综合得分为88.83分，具体满意度分项得分见附表。</w:t>
      </w:r>
    </w:p>
    <w:p>
      <w:pPr>
        <w:pStyle w:val="52"/>
        <w:spacing w:after="156" w:line="560" w:lineRule="exact"/>
        <w:ind w:firstLine="2891" w:firstLineChars="1200"/>
        <w:jc w:val="both"/>
        <w:rPr>
          <w:rFonts w:ascii="仿宋" w:hAnsi="仿宋"/>
          <w:b/>
          <w:sz w:val="24"/>
          <w:szCs w:val="24"/>
        </w:rPr>
      </w:pPr>
    </w:p>
    <w:p>
      <w:pPr>
        <w:pStyle w:val="52"/>
        <w:spacing w:after="156" w:line="560" w:lineRule="exact"/>
        <w:ind w:firstLine="2891" w:firstLineChars="1200"/>
        <w:jc w:val="both"/>
        <w:rPr>
          <w:rFonts w:ascii="仿宋" w:hAnsi="仿宋"/>
          <w:b/>
          <w:sz w:val="24"/>
          <w:szCs w:val="24"/>
        </w:rPr>
      </w:pPr>
      <w:r>
        <w:rPr>
          <w:rFonts w:hint="eastAsia" w:ascii="仿宋" w:hAnsi="仿宋"/>
          <w:b/>
          <w:sz w:val="24"/>
          <w:szCs w:val="24"/>
        </w:rPr>
        <w:t>附表满意度分项得分情况</w:t>
      </w:r>
    </w:p>
    <w:tbl>
      <w:tblPr>
        <w:tblStyle w:val="17"/>
        <w:tblW w:w="51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0"/>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28" w:type="pct"/>
            <w:vAlign w:val="center"/>
          </w:tcPr>
          <w:p>
            <w:pPr>
              <w:jc w:val="center"/>
              <w:rPr>
                <w:rFonts w:ascii="仿宋" w:hAnsi="仿宋" w:eastAsia="仿宋"/>
                <w:b/>
                <w:kern w:val="0"/>
                <w:sz w:val="24"/>
                <w:szCs w:val="24"/>
              </w:rPr>
            </w:pPr>
            <w:r>
              <w:rPr>
                <w:rFonts w:hint="eastAsia" w:ascii="仿宋" w:hAnsi="仿宋" w:eastAsia="仿宋"/>
                <w:b/>
                <w:kern w:val="0"/>
                <w:sz w:val="24"/>
                <w:szCs w:val="24"/>
              </w:rPr>
              <w:t>满意度评价内容</w:t>
            </w:r>
          </w:p>
        </w:tc>
        <w:tc>
          <w:tcPr>
            <w:tcW w:w="672" w:type="pct"/>
            <w:vAlign w:val="center"/>
          </w:tcPr>
          <w:p>
            <w:pPr>
              <w:jc w:val="center"/>
              <w:rPr>
                <w:rFonts w:ascii="仿宋" w:hAnsi="仿宋" w:eastAsia="仿宋"/>
                <w:b/>
                <w:kern w:val="0"/>
                <w:sz w:val="24"/>
                <w:szCs w:val="24"/>
              </w:rPr>
            </w:pPr>
            <w:r>
              <w:rPr>
                <w:rFonts w:hint="eastAsia" w:ascii="仿宋" w:hAnsi="仿宋" w:eastAsia="仿宋"/>
                <w:b/>
                <w:kern w:val="0"/>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1.</w:t>
            </w:r>
            <w:r>
              <w:rPr>
                <w:rFonts w:hint="eastAsia" w:ascii="仿宋" w:hAnsi="仿宋" w:eastAsia="仿宋"/>
                <w:bCs/>
                <w:sz w:val="24"/>
                <w:szCs w:val="24"/>
              </w:rPr>
              <w:t>您对本村生活垃圾清扫、回收及利用状况是否满意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92.49%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2.</w:t>
            </w:r>
            <w:r>
              <w:rPr>
                <w:rFonts w:hint="eastAsia" w:ascii="仿宋" w:hAnsi="仿宋" w:eastAsia="仿宋"/>
                <w:bCs/>
                <w:sz w:val="24"/>
                <w:szCs w:val="24"/>
              </w:rPr>
              <w:t>您对本村负责巷道卫生、垃圾收集的保洁员数量及工作质量是否满意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3.</w:t>
            </w:r>
            <w:r>
              <w:rPr>
                <w:rFonts w:hint="eastAsia" w:ascii="仿宋" w:hAnsi="仿宋" w:eastAsia="仿宋"/>
                <w:bCs/>
                <w:sz w:val="24"/>
                <w:szCs w:val="24"/>
              </w:rPr>
              <w:t>您对本村配备的垃圾桶、垃圾箱等环卫设施数量是否满意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4.您对本村畜禽养殖和粪污处理整治效果是否满意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5.</w:t>
            </w:r>
            <w:r>
              <w:rPr>
                <w:rFonts w:hint="eastAsia" w:ascii="仿宋" w:hAnsi="仿宋" w:eastAsia="仿宋"/>
                <w:bCs/>
                <w:sz w:val="24"/>
                <w:szCs w:val="24"/>
              </w:rPr>
              <w:t>您对本村违章建筑、残垣断壁、户外厕所的拆除和改造效果是否满意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88.41%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6.您对道路（国道、省道、县道、乡村道）的环境整治效果是否满意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89.95%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rPr>
                <w:rFonts w:ascii="仿宋" w:hAnsi="仿宋" w:eastAsia="仿宋"/>
                <w:sz w:val="24"/>
                <w:szCs w:val="24"/>
              </w:rPr>
            </w:pPr>
            <w:r>
              <w:rPr>
                <w:rFonts w:hint="eastAsia" w:ascii="仿宋" w:hAnsi="仿宋" w:eastAsia="仿宋"/>
                <w:sz w:val="24"/>
                <w:szCs w:val="24"/>
              </w:rPr>
              <w:t>7.您对本村居住环境的整体状况是否满意</w:t>
            </w:r>
          </w:p>
        </w:tc>
        <w:tc>
          <w:tcPr>
            <w:tcW w:w="672" w:type="pct"/>
            <w:vAlign w:val="center"/>
          </w:tcPr>
          <w:p>
            <w:pPr>
              <w:jc w:val="center"/>
              <w:rPr>
                <w:rFonts w:ascii="仿宋" w:hAnsi="仿宋" w:eastAsia="仿宋"/>
                <w:color w:val="000000"/>
                <w:sz w:val="24"/>
                <w:szCs w:val="24"/>
              </w:rPr>
            </w:pPr>
            <w:r>
              <w:rPr>
                <w:rFonts w:ascii="仿宋" w:hAnsi="仿宋" w:eastAsia="仿宋"/>
                <w:color w:val="000000"/>
                <w:sz w:val="24"/>
                <w:szCs w:val="24"/>
              </w:rPr>
              <w:t>91.58%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8" w:type="pct"/>
            <w:vAlign w:val="center"/>
          </w:tcPr>
          <w:p>
            <w:pPr>
              <w:jc w:val="center"/>
              <w:rPr>
                <w:rFonts w:ascii="仿宋" w:hAnsi="仿宋" w:eastAsia="仿宋"/>
                <w:b/>
                <w:kern w:val="0"/>
                <w:sz w:val="24"/>
                <w:szCs w:val="24"/>
              </w:rPr>
            </w:pPr>
            <w:r>
              <w:rPr>
                <w:rFonts w:hint="eastAsia" w:ascii="仿宋" w:hAnsi="仿宋" w:eastAsia="仿宋"/>
                <w:b/>
                <w:kern w:val="0"/>
                <w:sz w:val="24"/>
                <w:szCs w:val="24"/>
              </w:rPr>
              <w:t>综合满意度</w:t>
            </w:r>
          </w:p>
        </w:tc>
        <w:tc>
          <w:tcPr>
            <w:tcW w:w="672" w:type="pct"/>
            <w:vAlign w:val="center"/>
          </w:tcPr>
          <w:p>
            <w:pPr>
              <w:jc w:val="center"/>
              <w:rPr>
                <w:rFonts w:ascii="仿宋" w:hAnsi="仿宋" w:eastAsia="仿宋" w:cs="宋体"/>
                <w:b/>
                <w:color w:val="000000"/>
                <w:sz w:val="24"/>
                <w:szCs w:val="24"/>
              </w:rPr>
            </w:pPr>
            <w:r>
              <w:rPr>
                <w:rFonts w:hint="eastAsia" w:ascii="仿宋" w:hAnsi="仿宋" w:eastAsia="仿宋"/>
                <w:b/>
                <w:color w:val="000000"/>
                <w:sz w:val="24"/>
                <w:szCs w:val="24"/>
              </w:rPr>
              <w:t>88.83%</w:t>
            </w:r>
          </w:p>
        </w:tc>
      </w:tr>
    </w:tbl>
    <w:p>
      <w:pPr>
        <w:spacing w:after="240"/>
        <w:rPr>
          <w:rFonts w:ascii="仿宋" w:hAnsi="仿宋" w:eastAsia="仿宋"/>
          <w:b/>
          <w:sz w:val="28"/>
          <w:szCs w:val="28"/>
        </w:rPr>
      </w:pPr>
    </w:p>
    <w:p>
      <w:pPr>
        <w:spacing w:after="240"/>
        <w:rPr>
          <w:rFonts w:ascii="仿宋" w:hAnsi="仿宋" w:eastAsia="仿宋"/>
          <w:b/>
          <w:sz w:val="28"/>
          <w:szCs w:val="28"/>
        </w:rPr>
      </w:pPr>
    </w:p>
    <w:p>
      <w:pPr>
        <w:spacing w:after="240"/>
        <w:rPr>
          <w:rFonts w:ascii="仿宋" w:hAnsi="仿宋" w:eastAsia="仿宋"/>
          <w:b/>
          <w:sz w:val="28"/>
          <w:szCs w:val="28"/>
        </w:rPr>
      </w:pPr>
    </w:p>
    <w:p>
      <w:pPr>
        <w:spacing w:after="240"/>
        <w:rPr>
          <w:rFonts w:ascii="仿宋" w:hAnsi="仿宋" w:eastAsia="仿宋"/>
          <w:b/>
          <w:sz w:val="28"/>
          <w:szCs w:val="28"/>
        </w:rPr>
      </w:pPr>
    </w:p>
    <w:p>
      <w:pPr>
        <w:spacing w:after="240"/>
        <w:rPr>
          <w:rFonts w:ascii="仿宋" w:hAnsi="仿宋" w:eastAsia="仿宋"/>
          <w:b/>
          <w:sz w:val="28"/>
          <w:szCs w:val="28"/>
        </w:rPr>
      </w:pPr>
    </w:p>
    <w:p>
      <w:pPr>
        <w:spacing w:after="240"/>
        <w:rPr>
          <w:rFonts w:ascii="仿宋" w:hAnsi="仿宋" w:eastAsia="仿宋"/>
          <w:b/>
          <w:sz w:val="28"/>
          <w:szCs w:val="28"/>
        </w:rPr>
      </w:pPr>
    </w:p>
    <w:p>
      <w:pPr>
        <w:spacing w:after="240"/>
        <w:rPr>
          <w:rFonts w:ascii="仿宋" w:hAnsi="仿宋" w:eastAsia="仿宋"/>
          <w:b/>
          <w:sz w:val="28"/>
          <w:szCs w:val="28"/>
        </w:rPr>
      </w:pPr>
    </w:p>
    <w:p>
      <w:pPr>
        <w:spacing w:after="240"/>
        <w:rPr>
          <w:rFonts w:ascii="仿宋" w:hAnsi="仿宋" w:eastAsia="仿宋"/>
          <w:b/>
          <w:sz w:val="28"/>
          <w:szCs w:val="28"/>
        </w:rPr>
      </w:pPr>
    </w:p>
    <w:p>
      <w:pPr>
        <w:spacing w:after="240"/>
        <w:rPr>
          <w:rFonts w:ascii="仿宋" w:hAnsi="仿宋" w:eastAsia="仿宋"/>
          <w:b/>
          <w:sz w:val="28"/>
          <w:szCs w:val="28"/>
        </w:rPr>
      </w:pPr>
    </w:p>
    <w:p>
      <w:pPr>
        <w:spacing w:after="240"/>
        <w:rPr>
          <w:rFonts w:ascii="仿宋" w:hAnsi="仿宋" w:eastAsia="仿宋"/>
          <w:b/>
          <w:sz w:val="28"/>
          <w:szCs w:val="28"/>
        </w:rPr>
      </w:pPr>
    </w:p>
    <w:p>
      <w:pPr>
        <w:spacing w:after="240"/>
        <w:rPr>
          <w:rFonts w:ascii="仿宋" w:hAnsi="仿宋" w:eastAsia="仿宋"/>
          <w:b/>
          <w:sz w:val="28"/>
          <w:szCs w:val="28"/>
        </w:rPr>
      </w:pPr>
      <w:r>
        <w:rPr>
          <w:rFonts w:hint="eastAsia" w:ascii="仿宋" w:hAnsi="仿宋" w:eastAsia="仿宋"/>
          <w:b/>
          <w:sz w:val="28"/>
          <w:szCs w:val="28"/>
        </w:rPr>
        <w:t>附件3：                      现场勘查照片</w:t>
      </w:r>
    </w:p>
    <w:p>
      <w:pPr>
        <w:spacing w:after="240"/>
        <w:rPr>
          <w:rFonts w:ascii="仿宋" w:hAnsi="仿宋" w:eastAsia="仿宋"/>
          <w:sz w:val="28"/>
          <w:szCs w:val="28"/>
        </w:rPr>
      </w:pPr>
      <w:r>
        <w:rPr>
          <w:rFonts w:hint="eastAsia" w:ascii="仿宋" w:hAnsi="仿宋" w:eastAsia="仿宋"/>
          <w:sz w:val="28"/>
          <w:szCs w:val="28"/>
        </w:rPr>
        <w:t>1、嵋阳镇东堡村</w:t>
      </w:r>
    </w:p>
    <w:p>
      <w:pPr>
        <w:spacing w:after="240"/>
        <w:rPr>
          <w:rFonts w:ascii="仿宋" w:hAnsi="仿宋" w:eastAsia="仿宋"/>
          <w:sz w:val="28"/>
          <w:szCs w:val="28"/>
        </w:rPr>
      </w:pPr>
      <w:r>
        <w:rPr>
          <w:rFonts w:ascii="仿宋" w:hAnsi="仿宋" w:eastAsia="仿宋"/>
          <w:sz w:val="28"/>
          <w:szCs w:val="28"/>
        </w:rPr>
        <w:drawing>
          <wp:inline distT="0" distB="0" distL="0" distR="0">
            <wp:extent cx="5391150" cy="3016250"/>
            <wp:effectExtent l="19050" t="0" r="0" b="0"/>
            <wp:docPr id="12" name="图片 3" descr="C:\Users\DELL\AppData\Local\Temp\WeChat Files\2cab30abee0039984202461aa429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DELL\AppData\Local\Temp\WeChat Files\2cab30abee0039984202461aa42901f.jpg"/>
                    <pic:cNvPicPr>
                      <a:picLocks noChangeAspect="1" noChangeArrowheads="1"/>
                    </pic:cNvPicPr>
                  </pic:nvPicPr>
                  <pic:blipFill>
                    <a:blip r:embed="rId9" cstate="print"/>
                    <a:srcRect/>
                    <a:stretch>
                      <a:fillRect/>
                    </a:stretch>
                  </pic:blipFill>
                  <pic:spPr>
                    <a:xfrm>
                      <a:off x="0" y="0"/>
                      <a:ext cx="5390549" cy="3015914"/>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r>
        <w:rPr>
          <w:rFonts w:ascii="仿宋" w:hAnsi="仿宋" w:eastAsia="仿宋"/>
          <w:sz w:val="28"/>
          <w:szCs w:val="28"/>
        </w:rPr>
        <w:drawing>
          <wp:inline distT="0" distB="0" distL="0" distR="0">
            <wp:extent cx="5327650" cy="3019425"/>
            <wp:effectExtent l="19050" t="0" r="6350" b="0"/>
            <wp:docPr id="8" name="图片 7" descr="C:\Users\DELL\AppData\Local\Temp\WeChat Files\89b3cf9d03d501b10907e20f44ff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DELL\AppData\Local\Temp\WeChat Files\89b3cf9d03d501b10907e20f44ff58f.jpg"/>
                    <pic:cNvPicPr>
                      <a:picLocks noChangeAspect="1" noChangeArrowheads="1"/>
                    </pic:cNvPicPr>
                  </pic:nvPicPr>
                  <pic:blipFill>
                    <a:blip r:embed="rId10" cstate="print"/>
                    <a:srcRect/>
                    <a:stretch>
                      <a:fillRect/>
                    </a:stretch>
                  </pic:blipFill>
                  <pic:spPr>
                    <a:xfrm>
                      <a:off x="0" y="0"/>
                      <a:ext cx="5331788" cy="3021771"/>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p>
    <w:p>
      <w:pPr>
        <w:spacing w:after="240"/>
        <w:rPr>
          <w:rFonts w:ascii="仿宋" w:hAnsi="仿宋" w:eastAsia="仿宋"/>
          <w:sz w:val="28"/>
          <w:szCs w:val="28"/>
        </w:rPr>
      </w:pPr>
      <w:r>
        <w:rPr>
          <w:rFonts w:hint="eastAsia" w:ascii="仿宋" w:hAnsi="仿宋" w:eastAsia="仿宋"/>
          <w:sz w:val="28"/>
          <w:szCs w:val="28"/>
        </w:rPr>
        <w:t>2、嵋阳镇白堂村</w:t>
      </w:r>
    </w:p>
    <w:p>
      <w:pPr>
        <w:spacing w:after="240"/>
        <w:rPr>
          <w:rFonts w:ascii="仿宋" w:hAnsi="仿宋" w:eastAsia="仿宋"/>
          <w:sz w:val="28"/>
          <w:szCs w:val="28"/>
        </w:rPr>
      </w:pPr>
      <w:r>
        <w:rPr>
          <w:rFonts w:ascii="仿宋" w:hAnsi="仿宋" w:eastAsia="仿宋"/>
          <w:sz w:val="28"/>
          <w:szCs w:val="28"/>
        </w:rPr>
        <w:drawing>
          <wp:inline distT="0" distB="0" distL="0" distR="0">
            <wp:extent cx="5378450" cy="3257550"/>
            <wp:effectExtent l="19050" t="0" r="0" b="0"/>
            <wp:docPr id="2" name="图片 2" descr="C:\Users\DELL\AppData\Local\Temp\WeChat Files\525d32f7015ee839e6e08468a5e0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Local\Temp\WeChat Files\525d32f7015ee839e6e08468a5e032d.jpg"/>
                    <pic:cNvPicPr>
                      <a:picLocks noChangeAspect="1" noChangeArrowheads="1"/>
                    </pic:cNvPicPr>
                  </pic:nvPicPr>
                  <pic:blipFill>
                    <a:blip r:embed="rId11"/>
                    <a:srcRect/>
                    <a:stretch>
                      <a:fillRect/>
                    </a:stretch>
                  </pic:blipFill>
                  <pic:spPr>
                    <a:xfrm>
                      <a:off x="0" y="0"/>
                      <a:ext cx="5383253" cy="3260459"/>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r>
        <w:rPr>
          <w:rFonts w:ascii="仿宋" w:hAnsi="仿宋" w:eastAsia="仿宋"/>
          <w:sz w:val="28"/>
          <w:szCs w:val="28"/>
        </w:rPr>
        <w:drawing>
          <wp:inline distT="0" distB="0" distL="0" distR="0">
            <wp:extent cx="5378450" cy="3371850"/>
            <wp:effectExtent l="19050" t="0" r="0" b="0"/>
            <wp:docPr id="3" name="图片 3" descr="C:\Users\DELL\AppData\Local\Temp\WeChat Files\b918e87af8c79e93615ddc69cd74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AppData\Local\Temp\WeChat Files\b918e87af8c79e93615ddc69cd7463c.jpg"/>
                    <pic:cNvPicPr>
                      <a:picLocks noChangeAspect="1" noChangeArrowheads="1"/>
                    </pic:cNvPicPr>
                  </pic:nvPicPr>
                  <pic:blipFill>
                    <a:blip r:embed="rId12"/>
                    <a:srcRect/>
                    <a:stretch>
                      <a:fillRect/>
                    </a:stretch>
                  </pic:blipFill>
                  <pic:spPr>
                    <a:xfrm>
                      <a:off x="0" y="0"/>
                      <a:ext cx="5383009" cy="3374708"/>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p>
    <w:p>
      <w:pPr>
        <w:spacing w:after="240"/>
        <w:rPr>
          <w:rFonts w:ascii="仿宋" w:hAnsi="仿宋" w:eastAsia="仿宋"/>
          <w:sz w:val="28"/>
          <w:szCs w:val="28"/>
        </w:rPr>
      </w:pPr>
      <w:r>
        <w:rPr>
          <w:rFonts w:hint="eastAsia" w:ascii="仿宋" w:hAnsi="仿宋" w:eastAsia="仿宋"/>
          <w:sz w:val="28"/>
          <w:szCs w:val="28"/>
        </w:rPr>
        <w:t>3、临晋镇景家卓村</w:t>
      </w:r>
    </w:p>
    <w:p>
      <w:pPr>
        <w:spacing w:after="240"/>
        <w:rPr>
          <w:rFonts w:ascii="仿宋" w:hAnsi="仿宋" w:eastAsia="仿宋"/>
          <w:sz w:val="28"/>
          <w:szCs w:val="28"/>
        </w:rPr>
      </w:pPr>
      <w:r>
        <w:rPr>
          <w:rFonts w:ascii="仿宋" w:hAnsi="仿宋" w:eastAsia="仿宋"/>
          <w:sz w:val="28"/>
          <w:szCs w:val="28"/>
        </w:rPr>
        <w:drawing>
          <wp:inline distT="0" distB="0" distL="0" distR="0">
            <wp:extent cx="5213350" cy="2940050"/>
            <wp:effectExtent l="19050" t="0" r="6350" b="0"/>
            <wp:docPr id="14" name="图片 5" descr="C:\Users\DELL\AppData\Local\Temp\WeChat Files\aebaf097449fba173aca41a09d5f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DELL\AppData\Local\Temp\WeChat Files\aebaf097449fba173aca41a09d5fb33.jpg"/>
                    <pic:cNvPicPr>
                      <a:picLocks noChangeAspect="1" noChangeArrowheads="1"/>
                    </pic:cNvPicPr>
                  </pic:nvPicPr>
                  <pic:blipFill>
                    <a:blip r:embed="rId13" cstate="print"/>
                    <a:srcRect/>
                    <a:stretch>
                      <a:fillRect/>
                    </a:stretch>
                  </pic:blipFill>
                  <pic:spPr>
                    <a:xfrm rot="10800000">
                      <a:off x="0" y="0"/>
                      <a:ext cx="5213003" cy="2939854"/>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r>
        <w:rPr>
          <w:rFonts w:ascii="仿宋" w:hAnsi="仿宋" w:eastAsia="仿宋"/>
          <w:sz w:val="28"/>
          <w:szCs w:val="28"/>
        </w:rPr>
        <w:drawing>
          <wp:inline distT="0" distB="0" distL="0" distR="0">
            <wp:extent cx="5213350" cy="2851150"/>
            <wp:effectExtent l="19050" t="0" r="6350" b="0"/>
            <wp:docPr id="15" name="图片 6" descr="C:\Users\DELL\AppData\Local\Temp\WeChat Files\2f4b87b00a69f7e2a6a09799f2a9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DELL\AppData\Local\Temp\WeChat Files\2f4b87b00a69f7e2a6a09799f2a9ae5.jpg"/>
                    <pic:cNvPicPr>
                      <a:picLocks noChangeAspect="1" noChangeArrowheads="1"/>
                    </pic:cNvPicPr>
                  </pic:nvPicPr>
                  <pic:blipFill>
                    <a:blip r:embed="rId14" cstate="print"/>
                    <a:srcRect/>
                    <a:stretch>
                      <a:fillRect/>
                    </a:stretch>
                  </pic:blipFill>
                  <pic:spPr>
                    <a:xfrm>
                      <a:off x="0" y="0"/>
                      <a:ext cx="5213932" cy="2851468"/>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p>
    <w:p>
      <w:pPr>
        <w:spacing w:after="240"/>
        <w:rPr>
          <w:rFonts w:ascii="仿宋" w:hAnsi="仿宋" w:eastAsia="仿宋"/>
          <w:sz w:val="28"/>
          <w:szCs w:val="28"/>
        </w:rPr>
      </w:pPr>
    </w:p>
    <w:p>
      <w:pPr>
        <w:spacing w:after="240"/>
        <w:rPr>
          <w:rFonts w:ascii="仿宋" w:hAnsi="仿宋" w:eastAsia="仿宋"/>
          <w:sz w:val="28"/>
          <w:szCs w:val="28"/>
        </w:rPr>
      </w:pPr>
    </w:p>
    <w:p>
      <w:pPr>
        <w:spacing w:after="240"/>
        <w:rPr>
          <w:rFonts w:ascii="仿宋" w:hAnsi="仿宋" w:eastAsia="仿宋"/>
          <w:sz w:val="28"/>
          <w:szCs w:val="28"/>
        </w:rPr>
      </w:pPr>
      <w:r>
        <w:rPr>
          <w:rFonts w:hint="eastAsia" w:ascii="仿宋" w:hAnsi="仿宋" w:eastAsia="仿宋"/>
          <w:sz w:val="28"/>
          <w:szCs w:val="28"/>
        </w:rPr>
        <w:t>4、临晋镇冯家卓村</w:t>
      </w:r>
    </w:p>
    <w:p>
      <w:pPr>
        <w:spacing w:after="240"/>
        <w:rPr>
          <w:rFonts w:ascii="仿宋" w:hAnsi="仿宋" w:eastAsia="仿宋"/>
          <w:sz w:val="28"/>
          <w:szCs w:val="28"/>
        </w:rPr>
      </w:pPr>
      <w:r>
        <w:rPr>
          <w:rFonts w:ascii="仿宋" w:hAnsi="仿宋" w:eastAsia="仿宋"/>
          <w:sz w:val="28"/>
          <w:szCs w:val="28"/>
        </w:rPr>
        <w:drawing>
          <wp:inline distT="0" distB="0" distL="0" distR="0">
            <wp:extent cx="5232400" cy="3022600"/>
            <wp:effectExtent l="19050" t="0" r="6350" b="0"/>
            <wp:docPr id="6" name="图片 5" descr="C:\Users\DELL\AppData\Local\Temp\WeChat Files\c0ce162e202a5db58ba16deecf1cb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DELL\AppData\Local\Temp\WeChat Files\c0ce162e202a5db58ba16deecf1cb1d.jpg"/>
                    <pic:cNvPicPr>
                      <a:picLocks noChangeAspect="1" noChangeArrowheads="1"/>
                    </pic:cNvPicPr>
                  </pic:nvPicPr>
                  <pic:blipFill>
                    <a:blip r:embed="rId15"/>
                    <a:srcRect/>
                    <a:stretch>
                      <a:fillRect/>
                    </a:stretch>
                  </pic:blipFill>
                  <pic:spPr>
                    <a:xfrm>
                      <a:off x="0" y="0"/>
                      <a:ext cx="5238007" cy="3025839"/>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r>
        <w:rPr>
          <w:rFonts w:ascii="仿宋" w:hAnsi="仿宋" w:eastAsia="仿宋"/>
          <w:sz w:val="28"/>
          <w:szCs w:val="28"/>
        </w:rPr>
        <w:drawing>
          <wp:inline distT="0" distB="0" distL="0" distR="0">
            <wp:extent cx="5232400" cy="2976245"/>
            <wp:effectExtent l="19050" t="0" r="6350" b="0"/>
            <wp:docPr id="7" name="图片 6" descr="C:\Users\DELL\AppData\Local\Temp\WeChat Files\7680b1dd9ba05ef14a6f855a4858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DELL\AppData\Local\Temp\WeChat Files\7680b1dd9ba05ef14a6f855a48589db.jpg"/>
                    <pic:cNvPicPr>
                      <a:picLocks noChangeAspect="1" noChangeArrowheads="1"/>
                    </pic:cNvPicPr>
                  </pic:nvPicPr>
                  <pic:blipFill>
                    <a:blip r:embed="rId16"/>
                    <a:srcRect/>
                    <a:stretch>
                      <a:fillRect/>
                    </a:stretch>
                  </pic:blipFill>
                  <pic:spPr>
                    <a:xfrm>
                      <a:off x="0" y="0"/>
                      <a:ext cx="5240644" cy="2981253"/>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p>
    <w:p>
      <w:pPr>
        <w:spacing w:after="240"/>
        <w:rPr>
          <w:rFonts w:ascii="仿宋" w:hAnsi="仿宋" w:eastAsia="仿宋"/>
          <w:sz w:val="28"/>
          <w:szCs w:val="28"/>
        </w:rPr>
      </w:pPr>
    </w:p>
    <w:p>
      <w:pPr>
        <w:spacing w:after="240"/>
        <w:rPr>
          <w:rFonts w:ascii="仿宋" w:hAnsi="仿宋" w:eastAsia="仿宋"/>
          <w:sz w:val="28"/>
          <w:szCs w:val="28"/>
        </w:rPr>
      </w:pPr>
      <w:r>
        <w:rPr>
          <w:rFonts w:hint="eastAsia" w:ascii="仿宋" w:hAnsi="仿宋" w:eastAsia="仿宋"/>
          <w:sz w:val="28"/>
          <w:szCs w:val="28"/>
        </w:rPr>
        <w:t>5、牛杜镇</w:t>
      </w:r>
    </w:p>
    <w:p>
      <w:pPr>
        <w:spacing w:after="240"/>
        <w:rPr>
          <w:rFonts w:ascii="仿宋" w:hAnsi="仿宋" w:eastAsia="仿宋"/>
          <w:sz w:val="28"/>
          <w:szCs w:val="28"/>
        </w:rPr>
      </w:pPr>
      <w:r>
        <w:rPr>
          <w:rFonts w:ascii="仿宋" w:hAnsi="仿宋" w:eastAsia="仿宋"/>
          <w:sz w:val="28"/>
          <w:szCs w:val="28"/>
        </w:rPr>
        <w:drawing>
          <wp:inline distT="0" distB="0" distL="0" distR="0">
            <wp:extent cx="5130800" cy="3048000"/>
            <wp:effectExtent l="19050" t="0" r="0" b="0"/>
            <wp:docPr id="16" name="图片 11" descr="C:\Users\DELL\AppData\Local\Temp\WeChat Files\63f4ea2a21bda6d53d71bb76192d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C:\Users\DELL\AppData\Local\Temp\WeChat Files\63f4ea2a21bda6d53d71bb76192d1ba.jpg"/>
                    <pic:cNvPicPr>
                      <a:picLocks noChangeAspect="1" noChangeArrowheads="1"/>
                    </pic:cNvPicPr>
                  </pic:nvPicPr>
                  <pic:blipFill>
                    <a:blip r:embed="rId17" cstate="print"/>
                    <a:srcRect/>
                    <a:stretch>
                      <a:fillRect/>
                    </a:stretch>
                  </pic:blipFill>
                  <pic:spPr>
                    <a:xfrm>
                      <a:off x="0" y="0"/>
                      <a:ext cx="5135611" cy="3050858"/>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r>
        <w:rPr>
          <w:rFonts w:ascii="仿宋" w:hAnsi="仿宋" w:eastAsia="仿宋"/>
          <w:sz w:val="28"/>
          <w:szCs w:val="28"/>
        </w:rPr>
        <w:drawing>
          <wp:inline distT="0" distB="0" distL="0" distR="0">
            <wp:extent cx="5130800" cy="3352800"/>
            <wp:effectExtent l="19050" t="0" r="0" b="0"/>
            <wp:docPr id="17" name="图片 12" descr="C:\Users\DELL\AppData\Local\Temp\WeChat Files\c850717a1520cbd90ad66c35a3f7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C:\Users\DELL\AppData\Local\Temp\WeChat Files\c850717a1520cbd90ad66c35a3f7bc8.jpg"/>
                    <pic:cNvPicPr>
                      <a:picLocks noChangeAspect="1" noChangeArrowheads="1"/>
                    </pic:cNvPicPr>
                  </pic:nvPicPr>
                  <pic:blipFill>
                    <a:blip r:embed="rId18" cstate="print"/>
                    <a:srcRect/>
                    <a:stretch>
                      <a:fillRect/>
                    </a:stretch>
                  </pic:blipFill>
                  <pic:spPr>
                    <a:xfrm>
                      <a:off x="0" y="0"/>
                      <a:ext cx="5135174" cy="3355658"/>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p>
    <w:p>
      <w:pPr>
        <w:spacing w:after="240"/>
        <w:rPr>
          <w:rFonts w:ascii="仿宋" w:hAnsi="仿宋" w:eastAsia="仿宋"/>
          <w:sz w:val="28"/>
          <w:szCs w:val="28"/>
        </w:rPr>
      </w:pPr>
    </w:p>
    <w:p>
      <w:pPr>
        <w:spacing w:after="240"/>
        <w:rPr>
          <w:rFonts w:ascii="仿宋" w:hAnsi="仿宋" w:eastAsia="仿宋"/>
          <w:sz w:val="28"/>
          <w:szCs w:val="28"/>
        </w:rPr>
      </w:pPr>
      <w:r>
        <w:rPr>
          <w:rFonts w:ascii="仿宋" w:hAnsi="仿宋" w:eastAsia="仿宋"/>
          <w:sz w:val="28"/>
          <w:szCs w:val="28"/>
        </w:rPr>
        <w:drawing>
          <wp:inline distT="0" distB="0" distL="0" distR="0">
            <wp:extent cx="5200650" cy="3289300"/>
            <wp:effectExtent l="19050" t="0" r="0" b="0"/>
            <wp:docPr id="18" name="图片 13" descr="C:\Users\DELL\AppData\Local\Temp\WeChat Files\f0ea6e532b319cd992caff9c62c4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C:\Users\DELL\AppData\Local\Temp\WeChat Files\f0ea6e532b319cd992caff9c62c4f15.jpg"/>
                    <pic:cNvPicPr>
                      <a:picLocks noChangeAspect="1" noChangeArrowheads="1"/>
                    </pic:cNvPicPr>
                  </pic:nvPicPr>
                  <pic:blipFill>
                    <a:blip r:embed="rId19" cstate="print"/>
                    <a:srcRect/>
                    <a:stretch>
                      <a:fillRect/>
                    </a:stretch>
                  </pic:blipFill>
                  <pic:spPr>
                    <a:xfrm>
                      <a:off x="0" y="0"/>
                      <a:ext cx="5200150" cy="3288984"/>
                    </a:xfrm>
                    <a:prstGeom prst="rect">
                      <a:avLst/>
                    </a:prstGeom>
                    <a:noFill/>
                    <a:ln w="9525">
                      <a:noFill/>
                      <a:miter lim="800000"/>
                      <a:headEnd/>
                      <a:tailEnd/>
                    </a:ln>
                  </pic:spPr>
                </pic:pic>
              </a:graphicData>
            </a:graphic>
          </wp:inline>
        </w:drawing>
      </w:r>
    </w:p>
    <w:p>
      <w:pPr>
        <w:spacing w:after="240"/>
        <w:rPr>
          <w:rFonts w:ascii="仿宋" w:hAnsi="仿宋" w:eastAsia="仿宋"/>
          <w:sz w:val="28"/>
          <w:szCs w:val="28"/>
        </w:rPr>
      </w:pPr>
      <w:r>
        <w:rPr>
          <w:rFonts w:hint="eastAsia" w:ascii="仿宋" w:hAnsi="仿宋" w:eastAsia="仿宋"/>
          <w:sz w:val="28"/>
          <w:szCs w:val="28"/>
        </w:rPr>
        <w:t>6、复旦大道</w:t>
      </w:r>
    </w:p>
    <w:p>
      <w:pPr>
        <w:spacing w:after="240"/>
        <w:rPr>
          <w:rFonts w:ascii="仿宋" w:hAnsi="仿宋" w:eastAsia="仿宋"/>
          <w:sz w:val="28"/>
          <w:szCs w:val="28"/>
        </w:rPr>
      </w:pPr>
      <w:r>
        <w:rPr>
          <w:rFonts w:ascii="仿宋" w:hAnsi="仿宋" w:eastAsia="仿宋"/>
          <w:sz w:val="28"/>
          <w:szCs w:val="28"/>
        </w:rPr>
        <w:drawing>
          <wp:inline distT="0" distB="0" distL="0" distR="0">
            <wp:extent cx="5276850" cy="3346450"/>
            <wp:effectExtent l="19050" t="0" r="0" b="0"/>
            <wp:docPr id="19" name="图片 14" descr="C:\Users\DELL\AppData\Local\Temp\WeChat Files\69788bed4d2fff45664e35fcac836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C:\Users\DELL\AppData\Local\Temp\WeChat Files\69788bed4d2fff45664e35fcac836e2.jpg"/>
                    <pic:cNvPicPr>
                      <a:picLocks noChangeAspect="1" noChangeArrowheads="1"/>
                    </pic:cNvPicPr>
                  </pic:nvPicPr>
                  <pic:blipFill>
                    <a:blip r:embed="rId20" cstate="print"/>
                    <a:srcRect/>
                    <a:stretch>
                      <a:fillRect/>
                    </a:stretch>
                  </pic:blipFill>
                  <pic:spPr>
                    <a:xfrm>
                      <a:off x="0" y="0"/>
                      <a:ext cx="5276352" cy="3346134"/>
                    </a:xfrm>
                    <a:prstGeom prst="rect">
                      <a:avLst/>
                    </a:prstGeom>
                    <a:noFill/>
                    <a:ln w="9525">
                      <a:noFill/>
                      <a:miter lim="800000"/>
                      <a:headEnd/>
                      <a:tailEnd/>
                    </a:ln>
                  </pic:spPr>
                </pic:pic>
              </a:graphicData>
            </a:graphic>
          </wp:inline>
        </w:drawing>
      </w:r>
    </w:p>
    <w:sectPr>
      <w:pgSz w:w="11906" w:h="16838"/>
      <w:pgMar w:top="1803" w:right="1440" w:bottom="1803"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TAEHDU+ËÎÌå">
    <w:altName w:val="Segoe Print"/>
    <w:panose1 w:val="00000000000000000000"/>
    <w:charset w:val="01"/>
    <w:family w:val="auto"/>
    <w:pitch w:val="default"/>
    <w:sig w:usb0="00000000" w:usb1="00000000" w:usb2="01010101" w:usb3="01010101" w:csb0="01010101" w:csb1="01010101"/>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1"/>
        <w:left w:val="none" w:color="auto" w:sz="0" w:space="4"/>
        <w:bottom w:val="none" w:color="auto" w:sz="0" w:space="1"/>
        <w:right w:val="none" w:color="auto" w:sz="0" w:space="4"/>
      </w:pBdr>
      <w:spacing w:line="3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spacing w:line="320" w:lineRule="exact"/>
    </w:pPr>
    <w:r>
      <w:rPr>
        <w:rFonts w:hint="eastAsia" w:ascii="仿宋" w:hAnsi="仿宋" w:eastAsia="仿宋" w:cs="仿宋"/>
      </w:rPr>
      <w:t>地址：运城经济技术开发区库东路1号尚东SOHO楼1511室             电话：0359-2020283、2068977</w:t>
    </w:r>
  </w:p>
  <w:p>
    <w:pPr>
      <w:pStyle w:val="9"/>
      <w:pBdr>
        <w:top w:val="single" w:color="auto" w:sz="4" w:space="1"/>
      </w:pBdr>
      <w:spacing w:line="320" w:lineRule="exact"/>
    </w:pPr>
  </w:p>
  <w:p>
    <w:pPr>
      <w:pStyle w:val="9"/>
      <w:pBdr>
        <w:top w:val="single" w:color="auto" w:sz="4" w:space="1"/>
      </w:pBdr>
      <w:spacing w:line="320" w:lineRule="exact"/>
    </w:pPr>
    <w:r>
      <w:pict>
        <v:shape id="文本框 10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DCdgssBAACcAwAADgAAAGRycy9lMm9Eb2MueG1srVPNjtMwEL4j8Q6W&#10;79Rpk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IoSxy0O/PLj++Xn78uvb2RZ&#10;vb7J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gwnYLLAQAAnAMAAA4AAAAAAAAAAQAgAAAAHgEAAGRycy9lMm9E&#10;b2MueG1sUEsFBgAAAAAGAAYAWQEAAFsFAAAAAA==&#10;">
          <v:path/>
          <v:fill on="f" focussize="0,0"/>
          <v:stroke on="f" joinstyle="miter"/>
          <v:imagedata o:title=""/>
          <o:lock v:ext="edit"/>
          <v:textbox inset="0mm,0mm,0mm,0mm" style="mso-fit-shape-to-text:t;">
            <w:txbxContent>
              <w:p>
                <w:pPr>
                  <w:pStyle w:val="9"/>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spacing w:line="320" w:lineRule="exact"/>
    </w:pPr>
    <w:r>
      <w:rPr>
        <w:rFonts w:hint="eastAsia" w:ascii="仿宋" w:hAnsi="仿宋" w:eastAsia="仿宋" w:cs="仿宋"/>
      </w:rPr>
      <w:t>地址：运城经济技术开发区库东路1号尚东SOHO楼1511室             电话：0359-2020283、2068977</w:t>
    </w:r>
  </w:p>
  <w:p>
    <w:pPr>
      <w:pStyle w:val="9"/>
      <w:pBdr>
        <w:top w:val="single" w:color="auto" w:sz="4" w:space="1"/>
      </w:pBdr>
      <w:spacing w:line="320" w:lineRule="exact"/>
    </w:pPr>
    <w:r>
      <w:pict>
        <v:shape id="_x0000_s3077" o:spid="_x0000_s3077" o:spt="202" type="#_x0000_t202" style="position:absolute;left:0pt;margin-left:205.4pt;margin-top:11.2pt;height:144pt;width:144pt;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w:r>
  </w:p>
  <w:p>
    <w:pPr>
      <w:pStyle w:val="9"/>
      <w:pBdr>
        <w:top w:val="single" w:color="auto" w:sz="4" w:space="1"/>
      </w:pBdr>
      <w:spacing w:line="320" w:lineRule="exact"/>
    </w:pPr>
    <w:r>
      <w:pict>
        <v:shape id="_x0000_s3076" o:spid="_x0000_s307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DCdgssBAACcAwAADgAAAGRycy9lMm9Eb2MueG1srVPNjtMwEL4j8Q6W&#10;79Rpk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IoSxy0O/PLj++Xn78uvb2RZ&#10;vb7J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gwnYLLAQAAnAMAAA4AAAAAAAAAAQAgAAAAHgEAAGRycy9lMm9E&#10;b2MueG1sUEsFBgAAAAAGAAYAWQEAAFsFAAAAAA==&#10;">
          <v:path/>
          <v:fill on="f" focussize="0,0"/>
          <v:stroke on="f" joinstyle="miter"/>
          <v:imagedata o:title=""/>
          <o:lock v:ext="edit"/>
          <v:textbox inset="0mm,0mm,0mm,0mm" style="mso-fit-shape-to-text:t;">
            <w:txbxContent>
              <w:p>
                <w:pPr>
                  <w:pStyle w:val="9"/>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spacing w:line="320" w:lineRule="exact"/>
    </w:pPr>
    <w:r>
      <w:rPr>
        <w:rFonts w:hint="eastAsia" w:ascii="仿宋" w:hAnsi="仿宋" w:eastAsia="仿宋" w:cs="仿宋"/>
      </w:rPr>
      <w:t>地址：运城经济技术开发区库东路1号尚东SOHO楼1511室                  电话：0359-2020283、2068977</w:t>
    </w:r>
  </w:p>
  <w:p>
    <w:pPr>
      <w:pStyle w:val="9"/>
      <w:pBdr>
        <w:top w:val="single" w:color="auto" w:sz="4" w:space="1"/>
      </w:pBdr>
      <w:spacing w:line="320" w:lineRule="exact"/>
    </w:pPr>
  </w:p>
  <w:p>
    <w:pPr>
      <w:pStyle w:val="9"/>
      <w:pBdr>
        <w:top w:val="single" w:color="auto" w:sz="4" w:space="1"/>
      </w:pBdr>
      <w:spacing w:line="320" w:lineRule="exact"/>
    </w:pPr>
    <w:r>
      <w:pict>
        <v:shape id="文本框 1043" o:spid="_x0000_s307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9"/>
                </w:pPr>
                <w:r>
                  <w:fldChar w:fldCharType="begin"/>
                </w:r>
                <w:r>
                  <w:instrText xml:space="preserve"> PAGE  \* MERGEFORMAT </w:instrText>
                </w:r>
                <w:r>
                  <w:fldChar w:fldCharType="separate"/>
                </w:r>
                <w:r>
                  <w:t>46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left"/>
      <w:rPr>
        <w:rFonts w:ascii="楷体" w:hAnsi="楷体" w:eastAsia="楷体" w:cs="楷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518268"/>
    <w:multiLevelType w:val="singleLevel"/>
    <w:tmpl w:val="CC518268"/>
    <w:lvl w:ilvl="0" w:tentative="0">
      <w:start w:val="4"/>
      <w:numFmt w:val="decimal"/>
      <w:suff w:val="nothing"/>
      <w:lvlText w:val="（%1）"/>
      <w:lvlJc w:val="left"/>
    </w:lvl>
  </w:abstractNum>
  <w:abstractNum w:abstractNumId="1">
    <w:nsid w:val="DC1D60EF"/>
    <w:multiLevelType w:val="singleLevel"/>
    <w:tmpl w:val="DC1D60EF"/>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U1Y2I0MTNiYWJiOWYyZWE2NDdhM2FjNjc5NzVjZjQifQ=="/>
  </w:docVars>
  <w:rsids>
    <w:rsidRoot w:val="00BB1568"/>
    <w:rsid w:val="00001823"/>
    <w:rsid w:val="000022F8"/>
    <w:rsid w:val="00002619"/>
    <w:rsid w:val="00002F88"/>
    <w:rsid w:val="00003764"/>
    <w:rsid w:val="00004886"/>
    <w:rsid w:val="00004D43"/>
    <w:rsid w:val="00005B87"/>
    <w:rsid w:val="00007775"/>
    <w:rsid w:val="00007ED3"/>
    <w:rsid w:val="00010C88"/>
    <w:rsid w:val="0001107E"/>
    <w:rsid w:val="0001187E"/>
    <w:rsid w:val="00011981"/>
    <w:rsid w:val="000119AA"/>
    <w:rsid w:val="00011F85"/>
    <w:rsid w:val="00012F15"/>
    <w:rsid w:val="0001320B"/>
    <w:rsid w:val="000135D7"/>
    <w:rsid w:val="00013AC7"/>
    <w:rsid w:val="00014082"/>
    <w:rsid w:val="00014580"/>
    <w:rsid w:val="00014596"/>
    <w:rsid w:val="000149A3"/>
    <w:rsid w:val="0001516B"/>
    <w:rsid w:val="00015BE0"/>
    <w:rsid w:val="000163F7"/>
    <w:rsid w:val="000168B3"/>
    <w:rsid w:val="00017E84"/>
    <w:rsid w:val="000201F0"/>
    <w:rsid w:val="00020750"/>
    <w:rsid w:val="0002194D"/>
    <w:rsid w:val="00021B29"/>
    <w:rsid w:val="00022551"/>
    <w:rsid w:val="00022813"/>
    <w:rsid w:val="0002313E"/>
    <w:rsid w:val="000231EA"/>
    <w:rsid w:val="0002412F"/>
    <w:rsid w:val="00024153"/>
    <w:rsid w:val="0002434E"/>
    <w:rsid w:val="0002489D"/>
    <w:rsid w:val="00025EA7"/>
    <w:rsid w:val="00026859"/>
    <w:rsid w:val="0002686F"/>
    <w:rsid w:val="0002782A"/>
    <w:rsid w:val="00027BB4"/>
    <w:rsid w:val="00027E49"/>
    <w:rsid w:val="00030507"/>
    <w:rsid w:val="0003075D"/>
    <w:rsid w:val="00030A28"/>
    <w:rsid w:val="00030CC3"/>
    <w:rsid w:val="000311CB"/>
    <w:rsid w:val="0003138A"/>
    <w:rsid w:val="0003212B"/>
    <w:rsid w:val="000327CD"/>
    <w:rsid w:val="00032ED7"/>
    <w:rsid w:val="00033393"/>
    <w:rsid w:val="000336AC"/>
    <w:rsid w:val="0003431C"/>
    <w:rsid w:val="0003452F"/>
    <w:rsid w:val="000349C8"/>
    <w:rsid w:val="00035167"/>
    <w:rsid w:val="00035169"/>
    <w:rsid w:val="00035469"/>
    <w:rsid w:val="00036AA1"/>
    <w:rsid w:val="00036DFF"/>
    <w:rsid w:val="00036E2F"/>
    <w:rsid w:val="000375D0"/>
    <w:rsid w:val="00037B49"/>
    <w:rsid w:val="00037B68"/>
    <w:rsid w:val="00040124"/>
    <w:rsid w:val="00040700"/>
    <w:rsid w:val="00040F3E"/>
    <w:rsid w:val="00041F08"/>
    <w:rsid w:val="000421AF"/>
    <w:rsid w:val="0004221C"/>
    <w:rsid w:val="00042231"/>
    <w:rsid w:val="00042291"/>
    <w:rsid w:val="00042B1D"/>
    <w:rsid w:val="00042B69"/>
    <w:rsid w:val="0004309D"/>
    <w:rsid w:val="000433BC"/>
    <w:rsid w:val="00043B1E"/>
    <w:rsid w:val="00044096"/>
    <w:rsid w:val="000456DE"/>
    <w:rsid w:val="00046902"/>
    <w:rsid w:val="00046E2E"/>
    <w:rsid w:val="0004737E"/>
    <w:rsid w:val="000473F0"/>
    <w:rsid w:val="00047497"/>
    <w:rsid w:val="00047ACD"/>
    <w:rsid w:val="00047E49"/>
    <w:rsid w:val="000503A5"/>
    <w:rsid w:val="00050F76"/>
    <w:rsid w:val="000512B3"/>
    <w:rsid w:val="00051452"/>
    <w:rsid w:val="0005274C"/>
    <w:rsid w:val="000528B8"/>
    <w:rsid w:val="000528D1"/>
    <w:rsid w:val="00052D69"/>
    <w:rsid w:val="00053736"/>
    <w:rsid w:val="00053881"/>
    <w:rsid w:val="000556DD"/>
    <w:rsid w:val="000560F9"/>
    <w:rsid w:val="0005694D"/>
    <w:rsid w:val="00056DCC"/>
    <w:rsid w:val="000570C8"/>
    <w:rsid w:val="00057240"/>
    <w:rsid w:val="00060526"/>
    <w:rsid w:val="00061BDC"/>
    <w:rsid w:val="00061EBA"/>
    <w:rsid w:val="000621ED"/>
    <w:rsid w:val="0006315D"/>
    <w:rsid w:val="00063188"/>
    <w:rsid w:val="00063B94"/>
    <w:rsid w:val="00063C66"/>
    <w:rsid w:val="00063DA1"/>
    <w:rsid w:val="0006528E"/>
    <w:rsid w:val="0006559E"/>
    <w:rsid w:val="00065CCF"/>
    <w:rsid w:val="00065FB4"/>
    <w:rsid w:val="00067692"/>
    <w:rsid w:val="00067D32"/>
    <w:rsid w:val="00067E55"/>
    <w:rsid w:val="00070C3C"/>
    <w:rsid w:val="00071242"/>
    <w:rsid w:val="00071ADA"/>
    <w:rsid w:val="00072025"/>
    <w:rsid w:val="00072CE8"/>
    <w:rsid w:val="00073276"/>
    <w:rsid w:val="00073662"/>
    <w:rsid w:val="000739B3"/>
    <w:rsid w:val="00074D7A"/>
    <w:rsid w:val="0007518D"/>
    <w:rsid w:val="000753EC"/>
    <w:rsid w:val="00075531"/>
    <w:rsid w:val="00075A77"/>
    <w:rsid w:val="00075AD5"/>
    <w:rsid w:val="00075E74"/>
    <w:rsid w:val="000763F4"/>
    <w:rsid w:val="00076516"/>
    <w:rsid w:val="00076914"/>
    <w:rsid w:val="00080525"/>
    <w:rsid w:val="00080BC3"/>
    <w:rsid w:val="00082611"/>
    <w:rsid w:val="00082660"/>
    <w:rsid w:val="000827F5"/>
    <w:rsid w:val="000830A3"/>
    <w:rsid w:val="0008325A"/>
    <w:rsid w:val="00083665"/>
    <w:rsid w:val="000840B3"/>
    <w:rsid w:val="00084BBD"/>
    <w:rsid w:val="00086025"/>
    <w:rsid w:val="0008624D"/>
    <w:rsid w:val="00086B0C"/>
    <w:rsid w:val="00086CEB"/>
    <w:rsid w:val="00086F4D"/>
    <w:rsid w:val="00091C48"/>
    <w:rsid w:val="00092241"/>
    <w:rsid w:val="00092DCF"/>
    <w:rsid w:val="000935D1"/>
    <w:rsid w:val="00095C58"/>
    <w:rsid w:val="000966EB"/>
    <w:rsid w:val="00097A8F"/>
    <w:rsid w:val="000A09A9"/>
    <w:rsid w:val="000A0A54"/>
    <w:rsid w:val="000A0E4A"/>
    <w:rsid w:val="000A10DE"/>
    <w:rsid w:val="000A135F"/>
    <w:rsid w:val="000A13DE"/>
    <w:rsid w:val="000A1EFB"/>
    <w:rsid w:val="000A26C6"/>
    <w:rsid w:val="000A2BC2"/>
    <w:rsid w:val="000A2D5C"/>
    <w:rsid w:val="000A36E3"/>
    <w:rsid w:val="000A482A"/>
    <w:rsid w:val="000A528A"/>
    <w:rsid w:val="000A76A2"/>
    <w:rsid w:val="000A76DA"/>
    <w:rsid w:val="000A7AC4"/>
    <w:rsid w:val="000B0DFC"/>
    <w:rsid w:val="000B2172"/>
    <w:rsid w:val="000B2505"/>
    <w:rsid w:val="000B294C"/>
    <w:rsid w:val="000B314C"/>
    <w:rsid w:val="000B3270"/>
    <w:rsid w:val="000B3C4D"/>
    <w:rsid w:val="000B4086"/>
    <w:rsid w:val="000B40AB"/>
    <w:rsid w:val="000B427E"/>
    <w:rsid w:val="000B45E9"/>
    <w:rsid w:val="000B48FD"/>
    <w:rsid w:val="000B4BEF"/>
    <w:rsid w:val="000B4E44"/>
    <w:rsid w:val="000B5C75"/>
    <w:rsid w:val="000B6059"/>
    <w:rsid w:val="000B64DC"/>
    <w:rsid w:val="000B6783"/>
    <w:rsid w:val="000B6897"/>
    <w:rsid w:val="000B6CE9"/>
    <w:rsid w:val="000B724C"/>
    <w:rsid w:val="000B782B"/>
    <w:rsid w:val="000B79B0"/>
    <w:rsid w:val="000B7DC1"/>
    <w:rsid w:val="000C0536"/>
    <w:rsid w:val="000C137D"/>
    <w:rsid w:val="000C1D62"/>
    <w:rsid w:val="000C274B"/>
    <w:rsid w:val="000C2ACD"/>
    <w:rsid w:val="000C2B58"/>
    <w:rsid w:val="000C31CC"/>
    <w:rsid w:val="000C3338"/>
    <w:rsid w:val="000C41F1"/>
    <w:rsid w:val="000C4483"/>
    <w:rsid w:val="000C4493"/>
    <w:rsid w:val="000C4D2A"/>
    <w:rsid w:val="000C56D1"/>
    <w:rsid w:val="000C5BE6"/>
    <w:rsid w:val="000C6215"/>
    <w:rsid w:val="000C6336"/>
    <w:rsid w:val="000C681A"/>
    <w:rsid w:val="000C7912"/>
    <w:rsid w:val="000C7EFC"/>
    <w:rsid w:val="000D076A"/>
    <w:rsid w:val="000D0DFF"/>
    <w:rsid w:val="000D0E84"/>
    <w:rsid w:val="000D1B67"/>
    <w:rsid w:val="000D1EC4"/>
    <w:rsid w:val="000D2308"/>
    <w:rsid w:val="000D2C87"/>
    <w:rsid w:val="000D33C1"/>
    <w:rsid w:val="000D35B7"/>
    <w:rsid w:val="000D3655"/>
    <w:rsid w:val="000D489C"/>
    <w:rsid w:val="000D4ADA"/>
    <w:rsid w:val="000D5146"/>
    <w:rsid w:val="000D749C"/>
    <w:rsid w:val="000D7A71"/>
    <w:rsid w:val="000D7B85"/>
    <w:rsid w:val="000D7FA1"/>
    <w:rsid w:val="000E07B8"/>
    <w:rsid w:val="000E1702"/>
    <w:rsid w:val="000E1919"/>
    <w:rsid w:val="000E1E4E"/>
    <w:rsid w:val="000E2815"/>
    <w:rsid w:val="000E44B3"/>
    <w:rsid w:val="000E4719"/>
    <w:rsid w:val="000E5322"/>
    <w:rsid w:val="000E571B"/>
    <w:rsid w:val="000E5BDF"/>
    <w:rsid w:val="000E6D6A"/>
    <w:rsid w:val="000E7BA1"/>
    <w:rsid w:val="000E7D35"/>
    <w:rsid w:val="000E7D82"/>
    <w:rsid w:val="000F0303"/>
    <w:rsid w:val="000F20F1"/>
    <w:rsid w:val="000F2271"/>
    <w:rsid w:val="000F28D0"/>
    <w:rsid w:val="000F404E"/>
    <w:rsid w:val="000F40C7"/>
    <w:rsid w:val="000F4207"/>
    <w:rsid w:val="000F4C7D"/>
    <w:rsid w:val="000F4F4A"/>
    <w:rsid w:val="000F5C5F"/>
    <w:rsid w:val="000F643C"/>
    <w:rsid w:val="000F6AAC"/>
    <w:rsid w:val="000F6D45"/>
    <w:rsid w:val="000F6E03"/>
    <w:rsid w:val="000F7FF9"/>
    <w:rsid w:val="0010026A"/>
    <w:rsid w:val="001003BF"/>
    <w:rsid w:val="00100A6D"/>
    <w:rsid w:val="001012C3"/>
    <w:rsid w:val="001018F1"/>
    <w:rsid w:val="00101C3A"/>
    <w:rsid w:val="0010248F"/>
    <w:rsid w:val="0010267A"/>
    <w:rsid w:val="00102910"/>
    <w:rsid w:val="00103BFF"/>
    <w:rsid w:val="0010464D"/>
    <w:rsid w:val="00105499"/>
    <w:rsid w:val="00105B0C"/>
    <w:rsid w:val="00106E67"/>
    <w:rsid w:val="00107006"/>
    <w:rsid w:val="00107AA4"/>
    <w:rsid w:val="00107BC7"/>
    <w:rsid w:val="00110138"/>
    <w:rsid w:val="00110EDA"/>
    <w:rsid w:val="001110E0"/>
    <w:rsid w:val="00111605"/>
    <w:rsid w:val="001118F7"/>
    <w:rsid w:val="00111969"/>
    <w:rsid w:val="00111F77"/>
    <w:rsid w:val="00112960"/>
    <w:rsid w:val="00112A71"/>
    <w:rsid w:val="00113030"/>
    <w:rsid w:val="00115487"/>
    <w:rsid w:val="00115DA6"/>
    <w:rsid w:val="001168E7"/>
    <w:rsid w:val="00116A98"/>
    <w:rsid w:val="00117004"/>
    <w:rsid w:val="001172B0"/>
    <w:rsid w:val="001174CA"/>
    <w:rsid w:val="00117816"/>
    <w:rsid w:val="00117F81"/>
    <w:rsid w:val="00120715"/>
    <w:rsid w:val="00120A08"/>
    <w:rsid w:val="0012220F"/>
    <w:rsid w:val="00123B8A"/>
    <w:rsid w:val="00123C07"/>
    <w:rsid w:val="00124FC6"/>
    <w:rsid w:val="00124FDE"/>
    <w:rsid w:val="00126605"/>
    <w:rsid w:val="00126CE4"/>
    <w:rsid w:val="00131E7C"/>
    <w:rsid w:val="0013200B"/>
    <w:rsid w:val="00132D65"/>
    <w:rsid w:val="00134DE0"/>
    <w:rsid w:val="001357E2"/>
    <w:rsid w:val="0013587B"/>
    <w:rsid w:val="00135C46"/>
    <w:rsid w:val="00135C8D"/>
    <w:rsid w:val="001361AE"/>
    <w:rsid w:val="00137AA7"/>
    <w:rsid w:val="0014009B"/>
    <w:rsid w:val="001405E5"/>
    <w:rsid w:val="001408E7"/>
    <w:rsid w:val="00140B0D"/>
    <w:rsid w:val="001414CB"/>
    <w:rsid w:val="0014275E"/>
    <w:rsid w:val="00142F05"/>
    <w:rsid w:val="00144212"/>
    <w:rsid w:val="001448DE"/>
    <w:rsid w:val="00144E4F"/>
    <w:rsid w:val="001450A0"/>
    <w:rsid w:val="001454C1"/>
    <w:rsid w:val="00145A4A"/>
    <w:rsid w:val="00146A66"/>
    <w:rsid w:val="001470A4"/>
    <w:rsid w:val="001474CE"/>
    <w:rsid w:val="0014793A"/>
    <w:rsid w:val="00147A18"/>
    <w:rsid w:val="00147B32"/>
    <w:rsid w:val="00147C8A"/>
    <w:rsid w:val="00151A8A"/>
    <w:rsid w:val="001525A5"/>
    <w:rsid w:val="0015261F"/>
    <w:rsid w:val="00152A9A"/>
    <w:rsid w:val="001530AC"/>
    <w:rsid w:val="00153A02"/>
    <w:rsid w:val="00153A91"/>
    <w:rsid w:val="00155457"/>
    <w:rsid w:val="00156D31"/>
    <w:rsid w:val="0015743E"/>
    <w:rsid w:val="0015759B"/>
    <w:rsid w:val="001579FE"/>
    <w:rsid w:val="001609E4"/>
    <w:rsid w:val="00160B3E"/>
    <w:rsid w:val="001610C4"/>
    <w:rsid w:val="00161531"/>
    <w:rsid w:val="0016189B"/>
    <w:rsid w:val="001619E7"/>
    <w:rsid w:val="001634C9"/>
    <w:rsid w:val="001642E9"/>
    <w:rsid w:val="001644FC"/>
    <w:rsid w:val="00164734"/>
    <w:rsid w:val="00164AC1"/>
    <w:rsid w:val="00164BAC"/>
    <w:rsid w:val="00164E90"/>
    <w:rsid w:val="00166750"/>
    <w:rsid w:val="001670AD"/>
    <w:rsid w:val="00167544"/>
    <w:rsid w:val="001675CC"/>
    <w:rsid w:val="00167D24"/>
    <w:rsid w:val="001715B9"/>
    <w:rsid w:val="0017168A"/>
    <w:rsid w:val="00172533"/>
    <w:rsid w:val="001725EF"/>
    <w:rsid w:val="0017267F"/>
    <w:rsid w:val="001726FF"/>
    <w:rsid w:val="00172C1D"/>
    <w:rsid w:val="00173ED1"/>
    <w:rsid w:val="001740F2"/>
    <w:rsid w:val="00174358"/>
    <w:rsid w:val="0017463C"/>
    <w:rsid w:val="00174A29"/>
    <w:rsid w:val="00174CAF"/>
    <w:rsid w:val="00175E3C"/>
    <w:rsid w:val="0017601A"/>
    <w:rsid w:val="00176167"/>
    <w:rsid w:val="0017708B"/>
    <w:rsid w:val="0017719B"/>
    <w:rsid w:val="001805D0"/>
    <w:rsid w:val="00180CE2"/>
    <w:rsid w:val="00180D73"/>
    <w:rsid w:val="001818BA"/>
    <w:rsid w:val="00181BE5"/>
    <w:rsid w:val="00182952"/>
    <w:rsid w:val="001832CA"/>
    <w:rsid w:val="00183D6D"/>
    <w:rsid w:val="00183FCD"/>
    <w:rsid w:val="001844AE"/>
    <w:rsid w:val="00184626"/>
    <w:rsid w:val="001851B1"/>
    <w:rsid w:val="00185D23"/>
    <w:rsid w:val="0018667A"/>
    <w:rsid w:val="00187026"/>
    <w:rsid w:val="00187916"/>
    <w:rsid w:val="001905DB"/>
    <w:rsid w:val="001908D6"/>
    <w:rsid w:val="00191868"/>
    <w:rsid w:val="001937BA"/>
    <w:rsid w:val="00196766"/>
    <w:rsid w:val="00196897"/>
    <w:rsid w:val="00197417"/>
    <w:rsid w:val="001977E3"/>
    <w:rsid w:val="0019796B"/>
    <w:rsid w:val="001A00D9"/>
    <w:rsid w:val="001A0433"/>
    <w:rsid w:val="001A06D0"/>
    <w:rsid w:val="001A0D5F"/>
    <w:rsid w:val="001A36D9"/>
    <w:rsid w:val="001A4473"/>
    <w:rsid w:val="001A4610"/>
    <w:rsid w:val="001A4D36"/>
    <w:rsid w:val="001A5178"/>
    <w:rsid w:val="001A54E1"/>
    <w:rsid w:val="001A5A32"/>
    <w:rsid w:val="001A665C"/>
    <w:rsid w:val="001B0749"/>
    <w:rsid w:val="001B1623"/>
    <w:rsid w:val="001B2251"/>
    <w:rsid w:val="001B36C5"/>
    <w:rsid w:val="001B6257"/>
    <w:rsid w:val="001C10A4"/>
    <w:rsid w:val="001C27F1"/>
    <w:rsid w:val="001C28E3"/>
    <w:rsid w:val="001C302F"/>
    <w:rsid w:val="001C373D"/>
    <w:rsid w:val="001C4A01"/>
    <w:rsid w:val="001C5E3B"/>
    <w:rsid w:val="001C5E8F"/>
    <w:rsid w:val="001C63AB"/>
    <w:rsid w:val="001C70E7"/>
    <w:rsid w:val="001C7668"/>
    <w:rsid w:val="001D0E0A"/>
    <w:rsid w:val="001D3D71"/>
    <w:rsid w:val="001D40E9"/>
    <w:rsid w:val="001D443E"/>
    <w:rsid w:val="001D504E"/>
    <w:rsid w:val="001D581B"/>
    <w:rsid w:val="001D5F8C"/>
    <w:rsid w:val="001D6522"/>
    <w:rsid w:val="001D73E1"/>
    <w:rsid w:val="001D7887"/>
    <w:rsid w:val="001D7AAB"/>
    <w:rsid w:val="001E0CBB"/>
    <w:rsid w:val="001E285A"/>
    <w:rsid w:val="001E35B5"/>
    <w:rsid w:val="001E3C27"/>
    <w:rsid w:val="001E49D0"/>
    <w:rsid w:val="001E52AF"/>
    <w:rsid w:val="001E554F"/>
    <w:rsid w:val="001E60E4"/>
    <w:rsid w:val="001E6459"/>
    <w:rsid w:val="001E66CE"/>
    <w:rsid w:val="001E6CFD"/>
    <w:rsid w:val="001E70A5"/>
    <w:rsid w:val="001E7933"/>
    <w:rsid w:val="001F05C3"/>
    <w:rsid w:val="001F0B22"/>
    <w:rsid w:val="001F0F3B"/>
    <w:rsid w:val="001F13D2"/>
    <w:rsid w:val="001F1D98"/>
    <w:rsid w:val="001F35B8"/>
    <w:rsid w:val="001F4151"/>
    <w:rsid w:val="001F42E9"/>
    <w:rsid w:val="001F483E"/>
    <w:rsid w:val="001F4B93"/>
    <w:rsid w:val="001F4BAC"/>
    <w:rsid w:val="001F50BE"/>
    <w:rsid w:val="001F5A58"/>
    <w:rsid w:val="001F6AD8"/>
    <w:rsid w:val="001F7781"/>
    <w:rsid w:val="001F7C5A"/>
    <w:rsid w:val="00200780"/>
    <w:rsid w:val="00201FF1"/>
    <w:rsid w:val="002039F0"/>
    <w:rsid w:val="00204216"/>
    <w:rsid w:val="0020551F"/>
    <w:rsid w:val="00205700"/>
    <w:rsid w:val="00205912"/>
    <w:rsid w:val="0020668D"/>
    <w:rsid w:val="00206952"/>
    <w:rsid w:val="002105AF"/>
    <w:rsid w:val="00211566"/>
    <w:rsid w:val="00212474"/>
    <w:rsid w:val="002126C3"/>
    <w:rsid w:val="00212E3F"/>
    <w:rsid w:val="00212F76"/>
    <w:rsid w:val="00213523"/>
    <w:rsid w:val="002147E6"/>
    <w:rsid w:val="00214984"/>
    <w:rsid w:val="00214C8D"/>
    <w:rsid w:val="00214D6F"/>
    <w:rsid w:val="002156D4"/>
    <w:rsid w:val="0021580A"/>
    <w:rsid w:val="00215F03"/>
    <w:rsid w:val="00215F64"/>
    <w:rsid w:val="002163C4"/>
    <w:rsid w:val="00216F10"/>
    <w:rsid w:val="002171F3"/>
    <w:rsid w:val="00217C62"/>
    <w:rsid w:val="00220AB9"/>
    <w:rsid w:val="00220F85"/>
    <w:rsid w:val="002210D9"/>
    <w:rsid w:val="0022125E"/>
    <w:rsid w:val="002216F0"/>
    <w:rsid w:val="00223343"/>
    <w:rsid w:val="00223438"/>
    <w:rsid w:val="002234E2"/>
    <w:rsid w:val="00223DE8"/>
    <w:rsid w:val="00225998"/>
    <w:rsid w:val="00230E3F"/>
    <w:rsid w:val="00231290"/>
    <w:rsid w:val="002315FB"/>
    <w:rsid w:val="00231E3E"/>
    <w:rsid w:val="00231F0D"/>
    <w:rsid w:val="00232362"/>
    <w:rsid w:val="00232473"/>
    <w:rsid w:val="0023293B"/>
    <w:rsid w:val="00234162"/>
    <w:rsid w:val="0023493A"/>
    <w:rsid w:val="002353F0"/>
    <w:rsid w:val="002354AC"/>
    <w:rsid w:val="00235A3F"/>
    <w:rsid w:val="00236E4E"/>
    <w:rsid w:val="00237266"/>
    <w:rsid w:val="002375FD"/>
    <w:rsid w:val="0023768D"/>
    <w:rsid w:val="002404E2"/>
    <w:rsid w:val="00240B35"/>
    <w:rsid w:val="002410B3"/>
    <w:rsid w:val="002414F9"/>
    <w:rsid w:val="00242161"/>
    <w:rsid w:val="002421D0"/>
    <w:rsid w:val="002421D5"/>
    <w:rsid w:val="00242550"/>
    <w:rsid w:val="00242D5B"/>
    <w:rsid w:val="0024327F"/>
    <w:rsid w:val="00243C3B"/>
    <w:rsid w:val="00244D5E"/>
    <w:rsid w:val="00244E4F"/>
    <w:rsid w:val="002451C9"/>
    <w:rsid w:val="0024599F"/>
    <w:rsid w:val="00245A23"/>
    <w:rsid w:val="00245D8B"/>
    <w:rsid w:val="00245ED1"/>
    <w:rsid w:val="002473A0"/>
    <w:rsid w:val="00247E02"/>
    <w:rsid w:val="00247F59"/>
    <w:rsid w:val="0025026A"/>
    <w:rsid w:val="00250E3B"/>
    <w:rsid w:val="002516E6"/>
    <w:rsid w:val="002517A5"/>
    <w:rsid w:val="00251C22"/>
    <w:rsid w:val="00251C49"/>
    <w:rsid w:val="0025225B"/>
    <w:rsid w:val="00252788"/>
    <w:rsid w:val="0025299D"/>
    <w:rsid w:val="00253A5B"/>
    <w:rsid w:val="00254057"/>
    <w:rsid w:val="002558B1"/>
    <w:rsid w:val="00255BE2"/>
    <w:rsid w:val="0025608C"/>
    <w:rsid w:val="0025622E"/>
    <w:rsid w:val="002564A7"/>
    <w:rsid w:val="00256597"/>
    <w:rsid w:val="002571DE"/>
    <w:rsid w:val="002571E3"/>
    <w:rsid w:val="00257970"/>
    <w:rsid w:val="00257B03"/>
    <w:rsid w:val="002612CC"/>
    <w:rsid w:val="0026131F"/>
    <w:rsid w:val="0026202F"/>
    <w:rsid w:val="002627CE"/>
    <w:rsid w:val="00263881"/>
    <w:rsid w:val="002653F1"/>
    <w:rsid w:val="002654A7"/>
    <w:rsid w:val="002661F8"/>
    <w:rsid w:val="002663A3"/>
    <w:rsid w:val="00266432"/>
    <w:rsid w:val="00266E3E"/>
    <w:rsid w:val="0027005A"/>
    <w:rsid w:val="002705B1"/>
    <w:rsid w:val="002717DC"/>
    <w:rsid w:val="002722B8"/>
    <w:rsid w:val="002729B7"/>
    <w:rsid w:val="0027340B"/>
    <w:rsid w:val="00274FA6"/>
    <w:rsid w:val="0027500A"/>
    <w:rsid w:val="00275F2C"/>
    <w:rsid w:val="00276167"/>
    <w:rsid w:val="002768F7"/>
    <w:rsid w:val="00276C1D"/>
    <w:rsid w:val="00276CF2"/>
    <w:rsid w:val="00276FF2"/>
    <w:rsid w:val="002819E9"/>
    <w:rsid w:val="0028280B"/>
    <w:rsid w:val="00282DD0"/>
    <w:rsid w:val="00282E81"/>
    <w:rsid w:val="0028370A"/>
    <w:rsid w:val="00284430"/>
    <w:rsid w:val="00284B44"/>
    <w:rsid w:val="00284B48"/>
    <w:rsid w:val="002850D3"/>
    <w:rsid w:val="00285714"/>
    <w:rsid w:val="00285E86"/>
    <w:rsid w:val="00286D08"/>
    <w:rsid w:val="00290434"/>
    <w:rsid w:val="0029051D"/>
    <w:rsid w:val="00291B0E"/>
    <w:rsid w:val="002926D1"/>
    <w:rsid w:val="00292B07"/>
    <w:rsid w:val="00293476"/>
    <w:rsid w:val="00293E8A"/>
    <w:rsid w:val="0029413E"/>
    <w:rsid w:val="00294270"/>
    <w:rsid w:val="002945C5"/>
    <w:rsid w:val="00294670"/>
    <w:rsid w:val="00296D05"/>
    <w:rsid w:val="00296EBF"/>
    <w:rsid w:val="00297B75"/>
    <w:rsid w:val="002A0DE4"/>
    <w:rsid w:val="002A1880"/>
    <w:rsid w:val="002A2016"/>
    <w:rsid w:val="002A246B"/>
    <w:rsid w:val="002A3690"/>
    <w:rsid w:val="002A47AF"/>
    <w:rsid w:val="002A487E"/>
    <w:rsid w:val="002A5B43"/>
    <w:rsid w:val="002A5ED7"/>
    <w:rsid w:val="002A61E3"/>
    <w:rsid w:val="002A720D"/>
    <w:rsid w:val="002A7820"/>
    <w:rsid w:val="002A7E86"/>
    <w:rsid w:val="002B03E4"/>
    <w:rsid w:val="002B04E0"/>
    <w:rsid w:val="002B1702"/>
    <w:rsid w:val="002B2334"/>
    <w:rsid w:val="002B2556"/>
    <w:rsid w:val="002B2757"/>
    <w:rsid w:val="002B2ED3"/>
    <w:rsid w:val="002B7107"/>
    <w:rsid w:val="002B77A9"/>
    <w:rsid w:val="002B78FF"/>
    <w:rsid w:val="002C0899"/>
    <w:rsid w:val="002C09F8"/>
    <w:rsid w:val="002C0A41"/>
    <w:rsid w:val="002C15D3"/>
    <w:rsid w:val="002C1623"/>
    <w:rsid w:val="002C1A62"/>
    <w:rsid w:val="002C2674"/>
    <w:rsid w:val="002C383C"/>
    <w:rsid w:val="002C3A20"/>
    <w:rsid w:val="002C4628"/>
    <w:rsid w:val="002C4B9E"/>
    <w:rsid w:val="002C4FFD"/>
    <w:rsid w:val="002C569E"/>
    <w:rsid w:val="002C595B"/>
    <w:rsid w:val="002C5FBF"/>
    <w:rsid w:val="002C68E6"/>
    <w:rsid w:val="002C6922"/>
    <w:rsid w:val="002C79AC"/>
    <w:rsid w:val="002C7CC9"/>
    <w:rsid w:val="002C7DD7"/>
    <w:rsid w:val="002D086A"/>
    <w:rsid w:val="002D0C61"/>
    <w:rsid w:val="002D1B8D"/>
    <w:rsid w:val="002D24E3"/>
    <w:rsid w:val="002D3858"/>
    <w:rsid w:val="002D3B37"/>
    <w:rsid w:val="002D4431"/>
    <w:rsid w:val="002D464B"/>
    <w:rsid w:val="002D5234"/>
    <w:rsid w:val="002D5B4B"/>
    <w:rsid w:val="002D5C0F"/>
    <w:rsid w:val="002D5EFE"/>
    <w:rsid w:val="002D614A"/>
    <w:rsid w:val="002D6B19"/>
    <w:rsid w:val="002D6E60"/>
    <w:rsid w:val="002D729E"/>
    <w:rsid w:val="002E0524"/>
    <w:rsid w:val="002E055E"/>
    <w:rsid w:val="002E063A"/>
    <w:rsid w:val="002E0835"/>
    <w:rsid w:val="002E1661"/>
    <w:rsid w:val="002E21BF"/>
    <w:rsid w:val="002E3D00"/>
    <w:rsid w:val="002E3EE1"/>
    <w:rsid w:val="002E4220"/>
    <w:rsid w:val="002E4F69"/>
    <w:rsid w:val="002E6080"/>
    <w:rsid w:val="002E680C"/>
    <w:rsid w:val="002E6CEE"/>
    <w:rsid w:val="002E7FCA"/>
    <w:rsid w:val="002F00DB"/>
    <w:rsid w:val="002F031D"/>
    <w:rsid w:val="002F0B57"/>
    <w:rsid w:val="002F11B1"/>
    <w:rsid w:val="002F1809"/>
    <w:rsid w:val="002F2644"/>
    <w:rsid w:val="002F2C18"/>
    <w:rsid w:val="002F3662"/>
    <w:rsid w:val="002F3B23"/>
    <w:rsid w:val="002F4840"/>
    <w:rsid w:val="002F5D1D"/>
    <w:rsid w:val="002F5D9E"/>
    <w:rsid w:val="002F6030"/>
    <w:rsid w:val="002F6340"/>
    <w:rsid w:val="002F638F"/>
    <w:rsid w:val="002F755F"/>
    <w:rsid w:val="002F7FE8"/>
    <w:rsid w:val="003008F8"/>
    <w:rsid w:val="00300988"/>
    <w:rsid w:val="00301ACE"/>
    <w:rsid w:val="00302319"/>
    <w:rsid w:val="0030320A"/>
    <w:rsid w:val="003035F3"/>
    <w:rsid w:val="00303E06"/>
    <w:rsid w:val="00304683"/>
    <w:rsid w:val="00306B35"/>
    <w:rsid w:val="0030750D"/>
    <w:rsid w:val="00307FD5"/>
    <w:rsid w:val="003100B1"/>
    <w:rsid w:val="003102B2"/>
    <w:rsid w:val="003116C8"/>
    <w:rsid w:val="003117E8"/>
    <w:rsid w:val="00311AF9"/>
    <w:rsid w:val="0031227E"/>
    <w:rsid w:val="003126B9"/>
    <w:rsid w:val="0031291E"/>
    <w:rsid w:val="00313BDA"/>
    <w:rsid w:val="003144FF"/>
    <w:rsid w:val="003150C2"/>
    <w:rsid w:val="003150FB"/>
    <w:rsid w:val="0031542A"/>
    <w:rsid w:val="00315480"/>
    <w:rsid w:val="00315A24"/>
    <w:rsid w:val="00315D08"/>
    <w:rsid w:val="00316945"/>
    <w:rsid w:val="00317062"/>
    <w:rsid w:val="00317E7A"/>
    <w:rsid w:val="00317FCD"/>
    <w:rsid w:val="00321E57"/>
    <w:rsid w:val="003238BC"/>
    <w:rsid w:val="003239AC"/>
    <w:rsid w:val="00323A32"/>
    <w:rsid w:val="00323C95"/>
    <w:rsid w:val="0032432D"/>
    <w:rsid w:val="0032439E"/>
    <w:rsid w:val="00324987"/>
    <w:rsid w:val="00324B94"/>
    <w:rsid w:val="00324E97"/>
    <w:rsid w:val="00325277"/>
    <w:rsid w:val="00325999"/>
    <w:rsid w:val="00325CA9"/>
    <w:rsid w:val="00326753"/>
    <w:rsid w:val="00327DB1"/>
    <w:rsid w:val="0033207B"/>
    <w:rsid w:val="00332F2F"/>
    <w:rsid w:val="00332F6D"/>
    <w:rsid w:val="003331E0"/>
    <w:rsid w:val="00333546"/>
    <w:rsid w:val="003336B9"/>
    <w:rsid w:val="00334B4B"/>
    <w:rsid w:val="00334C07"/>
    <w:rsid w:val="00335D02"/>
    <w:rsid w:val="00336516"/>
    <w:rsid w:val="00336C39"/>
    <w:rsid w:val="00336F40"/>
    <w:rsid w:val="003370D7"/>
    <w:rsid w:val="003401CB"/>
    <w:rsid w:val="00340771"/>
    <w:rsid w:val="00340918"/>
    <w:rsid w:val="00340BCA"/>
    <w:rsid w:val="00340C64"/>
    <w:rsid w:val="00341757"/>
    <w:rsid w:val="00341D97"/>
    <w:rsid w:val="00341F39"/>
    <w:rsid w:val="003420C8"/>
    <w:rsid w:val="0034265E"/>
    <w:rsid w:val="00343530"/>
    <w:rsid w:val="00343B4C"/>
    <w:rsid w:val="0034540A"/>
    <w:rsid w:val="00345E4D"/>
    <w:rsid w:val="003460DE"/>
    <w:rsid w:val="003462A3"/>
    <w:rsid w:val="003462D4"/>
    <w:rsid w:val="003470B2"/>
    <w:rsid w:val="0034718D"/>
    <w:rsid w:val="00350906"/>
    <w:rsid w:val="00350F7D"/>
    <w:rsid w:val="0035125E"/>
    <w:rsid w:val="00351F3D"/>
    <w:rsid w:val="0035295E"/>
    <w:rsid w:val="00352A0C"/>
    <w:rsid w:val="00353714"/>
    <w:rsid w:val="0035383C"/>
    <w:rsid w:val="00353EAE"/>
    <w:rsid w:val="00354868"/>
    <w:rsid w:val="00356E36"/>
    <w:rsid w:val="00357555"/>
    <w:rsid w:val="00357CAD"/>
    <w:rsid w:val="003604B6"/>
    <w:rsid w:val="00360AC7"/>
    <w:rsid w:val="0036166B"/>
    <w:rsid w:val="00362971"/>
    <w:rsid w:val="00362BB0"/>
    <w:rsid w:val="00362C69"/>
    <w:rsid w:val="00362C91"/>
    <w:rsid w:val="00362FCF"/>
    <w:rsid w:val="00364BD8"/>
    <w:rsid w:val="003654EA"/>
    <w:rsid w:val="003655D3"/>
    <w:rsid w:val="003657BC"/>
    <w:rsid w:val="00365A02"/>
    <w:rsid w:val="00365C40"/>
    <w:rsid w:val="00366018"/>
    <w:rsid w:val="0036652C"/>
    <w:rsid w:val="0036682F"/>
    <w:rsid w:val="00367887"/>
    <w:rsid w:val="00367F4B"/>
    <w:rsid w:val="0037098C"/>
    <w:rsid w:val="00371567"/>
    <w:rsid w:val="003715DB"/>
    <w:rsid w:val="0037161C"/>
    <w:rsid w:val="00371E13"/>
    <w:rsid w:val="0037286E"/>
    <w:rsid w:val="003728D7"/>
    <w:rsid w:val="00372A6D"/>
    <w:rsid w:val="00372BEA"/>
    <w:rsid w:val="0037335B"/>
    <w:rsid w:val="00374FEC"/>
    <w:rsid w:val="00375321"/>
    <w:rsid w:val="0037581D"/>
    <w:rsid w:val="003770BC"/>
    <w:rsid w:val="00377162"/>
    <w:rsid w:val="003776CA"/>
    <w:rsid w:val="003777C7"/>
    <w:rsid w:val="0037799A"/>
    <w:rsid w:val="00377D7D"/>
    <w:rsid w:val="0038060B"/>
    <w:rsid w:val="003807F5"/>
    <w:rsid w:val="00381264"/>
    <w:rsid w:val="0038169B"/>
    <w:rsid w:val="00381F46"/>
    <w:rsid w:val="00382A1D"/>
    <w:rsid w:val="00382E02"/>
    <w:rsid w:val="0038319D"/>
    <w:rsid w:val="00383AF4"/>
    <w:rsid w:val="00385C6B"/>
    <w:rsid w:val="00390517"/>
    <w:rsid w:val="00390AED"/>
    <w:rsid w:val="003910F9"/>
    <w:rsid w:val="0039200E"/>
    <w:rsid w:val="003923E0"/>
    <w:rsid w:val="003926A7"/>
    <w:rsid w:val="003934C4"/>
    <w:rsid w:val="0039371C"/>
    <w:rsid w:val="00393D44"/>
    <w:rsid w:val="00395511"/>
    <w:rsid w:val="003969CA"/>
    <w:rsid w:val="003A1362"/>
    <w:rsid w:val="003A178E"/>
    <w:rsid w:val="003A1C97"/>
    <w:rsid w:val="003A329B"/>
    <w:rsid w:val="003A3432"/>
    <w:rsid w:val="003A3A6A"/>
    <w:rsid w:val="003A4153"/>
    <w:rsid w:val="003A5864"/>
    <w:rsid w:val="003A5A6B"/>
    <w:rsid w:val="003A5C3A"/>
    <w:rsid w:val="003A7363"/>
    <w:rsid w:val="003A7AC4"/>
    <w:rsid w:val="003A7D3C"/>
    <w:rsid w:val="003B0813"/>
    <w:rsid w:val="003B08D0"/>
    <w:rsid w:val="003B0F8E"/>
    <w:rsid w:val="003B1469"/>
    <w:rsid w:val="003B1AAF"/>
    <w:rsid w:val="003B2AA0"/>
    <w:rsid w:val="003B2E77"/>
    <w:rsid w:val="003B2F48"/>
    <w:rsid w:val="003B36D5"/>
    <w:rsid w:val="003B4D1F"/>
    <w:rsid w:val="003B529A"/>
    <w:rsid w:val="003B5698"/>
    <w:rsid w:val="003B614F"/>
    <w:rsid w:val="003B66F0"/>
    <w:rsid w:val="003B71BF"/>
    <w:rsid w:val="003B7665"/>
    <w:rsid w:val="003C08B1"/>
    <w:rsid w:val="003C0E53"/>
    <w:rsid w:val="003C1851"/>
    <w:rsid w:val="003C1CBE"/>
    <w:rsid w:val="003C1DA9"/>
    <w:rsid w:val="003C25EF"/>
    <w:rsid w:val="003C2E4E"/>
    <w:rsid w:val="003C2E83"/>
    <w:rsid w:val="003C4974"/>
    <w:rsid w:val="003C522A"/>
    <w:rsid w:val="003C54B4"/>
    <w:rsid w:val="003C5772"/>
    <w:rsid w:val="003C5D0A"/>
    <w:rsid w:val="003C5FF4"/>
    <w:rsid w:val="003C686D"/>
    <w:rsid w:val="003C6BFF"/>
    <w:rsid w:val="003C731F"/>
    <w:rsid w:val="003C770C"/>
    <w:rsid w:val="003C7BDA"/>
    <w:rsid w:val="003C7D49"/>
    <w:rsid w:val="003C7ED5"/>
    <w:rsid w:val="003D0818"/>
    <w:rsid w:val="003D1442"/>
    <w:rsid w:val="003D2B6A"/>
    <w:rsid w:val="003D3BCF"/>
    <w:rsid w:val="003D4AE2"/>
    <w:rsid w:val="003D4FB4"/>
    <w:rsid w:val="003D5271"/>
    <w:rsid w:val="003D52E7"/>
    <w:rsid w:val="003D53BE"/>
    <w:rsid w:val="003D53F3"/>
    <w:rsid w:val="003D6C95"/>
    <w:rsid w:val="003D769E"/>
    <w:rsid w:val="003D7B28"/>
    <w:rsid w:val="003E00CD"/>
    <w:rsid w:val="003E02EE"/>
    <w:rsid w:val="003E066A"/>
    <w:rsid w:val="003E07BF"/>
    <w:rsid w:val="003E1952"/>
    <w:rsid w:val="003E2A4F"/>
    <w:rsid w:val="003E32FF"/>
    <w:rsid w:val="003E4C31"/>
    <w:rsid w:val="003E4D90"/>
    <w:rsid w:val="003E50E3"/>
    <w:rsid w:val="003E58C8"/>
    <w:rsid w:val="003E5A50"/>
    <w:rsid w:val="003E5C78"/>
    <w:rsid w:val="003E7199"/>
    <w:rsid w:val="003E75D1"/>
    <w:rsid w:val="003F014D"/>
    <w:rsid w:val="003F30A3"/>
    <w:rsid w:val="003F43A9"/>
    <w:rsid w:val="003F4A05"/>
    <w:rsid w:val="003F6955"/>
    <w:rsid w:val="003F77D0"/>
    <w:rsid w:val="003F7B57"/>
    <w:rsid w:val="003F7EC8"/>
    <w:rsid w:val="004001B5"/>
    <w:rsid w:val="00400761"/>
    <w:rsid w:val="00400989"/>
    <w:rsid w:val="00400FCB"/>
    <w:rsid w:val="00401716"/>
    <w:rsid w:val="00401856"/>
    <w:rsid w:val="004019ED"/>
    <w:rsid w:val="00401AB1"/>
    <w:rsid w:val="00402705"/>
    <w:rsid w:val="00402ADD"/>
    <w:rsid w:val="00402D7E"/>
    <w:rsid w:val="004031D3"/>
    <w:rsid w:val="0040396C"/>
    <w:rsid w:val="004042B0"/>
    <w:rsid w:val="00405235"/>
    <w:rsid w:val="00405B12"/>
    <w:rsid w:val="00405B8D"/>
    <w:rsid w:val="00406B8F"/>
    <w:rsid w:val="00407FE8"/>
    <w:rsid w:val="00410348"/>
    <w:rsid w:val="00410989"/>
    <w:rsid w:val="00410A10"/>
    <w:rsid w:val="00410F6F"/>
    <w:rsid w:val="00411197"/>
    <w:rsid w:val="00411571"/>
    <w:rsid w:val="00411875"/>
    <w:rsid w:val="00412DE4"/>
    <w:rsid w:val="004131F0"/>
    <w:rsid w:val="00413534"/>
    <w:rsid w:val="00413ACD"/>
    <w:rsid w:val="004157BA"/>
    <w:rsid w:val="004203E1"/>
    <w:rsid w:val="0042095C"/>
    <w:rsid w:val="00420BBB"/>
    <w:rsid w:val="00420F1A"/>
    <w:rsid w:val="00421F4F"/>
    <w:rsid w:val="00422644"/>
    <w:rsid w:val="00423036"/>
    <w:rsid w:val="004230A2"/>
    <w:rsid w:val="004232B7"/>
    <w:rsid w:val="00423B59"/>
    <w:rsid w:val="004249F3"/>
    <w:rsid w:val="00424B05"/>
    <w:rsid w:val="00424EB4"/>
    <w:rsid w:val="0042652D"/>
    <w:rsid w:val="0042690D"/>
    <w:rsid w:val="004270A3"/>
    <w:rsid w:val="00427EE8"/>
    <w:rsid w:val="00427F27"/>
    <w:rsid w:val="004304A0"/>
    <w:rsid w:val="00431855"/>
    <w:rsid w:val="00431878"/>
    <w:rsid w:val="0043264F"/>
    <w:rsid w:val="0043376E"/>
    <w:rsid w:val="00433E21"/>
    <w:rsid w:val="0043422E"/>
    <w:rsid w:val="00434379"/>
    <w:rsid w:val="00434C6F"/>
    <w:rsid w:val="00434F7C"/>
    <w:rsid w:val="004351BC"/>
    <w:rsid w:val="00436286"/>
    <w:rsid w:val="00436320"/>
    <w:rsid w:val="00436F78"/>
    <w:rsid w:val="00437094"/>
    <w:rsid w:val="00440546"/>
    <w:rsid w:val="004405FE"/>
    <w:rsid w:val="00440793"/>
    <w:rsid w:val="00440942"/>
    <w:rsid w:val="004410DD"/>
    <w:rsid w:val="004419FC"/>
    <w:rsid w:val="00442E08"/>
    <w:rsid w:val="00443544"/>
    <w:rsid w:val="00444920"/>
    <w:rsid w:val="00445C36"/>
    <w:rsid w:val="00446066"/>
    <w:rsid w:val="00446142"/>
    <w:rsid w:val="004501BA"/>
    <w:rsid w:val="00450B73"/>
    <w:rsid w:val="00450FFA"/>
    <w:rsid w:val="00451A0C"/>
    <w:rsid w:val="00451E6E"/>
    <w:rsid w:val="0045269D"/>
    <w:rsid w:val="00452A6C"/>
    <w:rsid w:val="00452C5E"/>
    <w:rsid w:val="00452D32"/>
    <w:rsid w:val="00454748"/>
    <w:rsid w:val="00454C75"/>
    <w:rsid w:val="004556BE"/>
    <w:rsid w:val="004559EA"/>
    <w:rsid w:val="00457A11"/>
    <w:rsid w:val="004609C5"/>
    <w:rsid w:val="00461CFA"/>
    <w:rsid w:val="0046254D"/>
    <w:rsid w:val="004633CF"/>
    <w:rsid w:val="004639AE"/>
    <w:rsid w:val="00463C9C"/>
    <w:rsid w:val="00464071"/>
    <w:rsid w:val="004644D8"/>
    <w:rsid w:val="00465474"/>
    <w:rsid w:val="00465487"/>
    <w:rsid w:val="004655C3"/>
    <w:rsid w:val="00466D9A"/>
    <w:rsid w:val="00467BA3"/>
    <w:rsid w:val="00467BF4"/>
    <w:rsid w:val="0047066D"/>
    <w:rsid w:val="0047199C"/>
    <w:rsid w:val="00471AC4"/>
    <w:rsid w:val="00472B3E"/>
    <w:rsid w:val="00472E10"/>
    <w:rsid w:val="00473440"/>
    <w:rsid w:val="00474746"/>
    <w:rsid w:val="00475B5B"/>
    <w:rsid w:val="004761EF"/>
    <w:rsid w:val="00476525"/>
    <w:rsid w:val="00476762"/>
    <w:rsid w:val="0047697B"/>
    <w:rsid w:val="0047717C"/>
    <w:rsid w:val="0047791F"/>
    <w:rsid w:val="00480675"/>
    <w:rsid w:val="004809FB"/>
    <w:rsid w:val="00480A39"/>
    <w:rsid w:val="004820BD"/>
    <w:rsid w:val="004826DB"/>
    <w:rsid w:val="00482DF8"/>
    <w:rsid w:val="00483D32"/>
    <w:rsid w:val="0048442F"/>
    <w:rsid w:val="00484CE4"/>
    <w:rsid w:val="0048559F"/>
    <w:rsid w:val="004856A0"/>
    <w:rsid w:val="00485D0B"/>
    <w:rsid w:val="0048679C"/>
    <w:rsid w:val="004867B8"/>
    <w:rsid w:val="00486F1C"/>
    <w:rsid w:val="00491697"/>
    <w:rsid w:val="00491A0A"/>
    <w:rsid w:val="00492625"/>
    <w:rsid w:val="00492AB0"/>
    <w:rsid w:val="004938DB"/>
    <w:rsid w:val="004946B9"/>
    <w:rsid w:val="004958B0"/>
    <w:rsid w:val="00495BDC"/>
    <w:rsid w:val="00496B7B"/>
    <w:rsid w:val="0049725F"/>
    <w:rsid w:val="004979BA"/>
    <w:rsid w:val="004A02BA"/>
    <w:rsid w:val="004A0BB2"/>
    <w:rsid w:val="004A0F3B"/>
    <w:rsid w:val="004A2B83"/>
    <w:rsid w:val="004A396F"/>
    <w:rsid w:val="004A3F12"/>
    <w:rsid w:val="004A40D2"/>
    <w:rsid w:val="004A497B"/>
    <w:rsid w:val="004A590C"/>
    <w:rsid w:val="004A5C74"/>
    <w:rsid w:val="004A5DC1"/>
    <w:rsid w:val="004A7209"/>
    <w:rsid w:val="004B02C4"/>
    <w:rsid w:val="004B119D"/>
    <w:rsid w:val="004B1BDF"/>
    <w:rsid w:val="004B294F"/>
    <w:rsid w:val="004B3EA3"/>
    <w:rsid w:val="004B477F"/>
    <w:rsid w:val="004B79EF"/>
    <w:rsid w:val="004B7C35"/>
    <w:rsid w:val="004C00ED"/>
    <w:rsid w:val="004C03A3"/>
    <w:rsid w:val="004C0A72"/>
    <w:rsid w:val="004C0D93"/>
    <w:rsid w:val="004C10C0"/>
    <w:rsid w:val="004C124A"/>
    <w:rsid w:val="004C1A86"/>
    <w:rsid w:val="004C2361"/>
    <w:rsid w:val="004C2610"/>
    <w:rsid w:val="004C30E3"/>
    <w:rsid w:val="004C3208"/>
    <w:rsid w:val="004C40F7"/>
    <w:rsid w:val="004C4E5B"/>
    <w:rsid w:val="004C54BA"/>
    <w:rsid w:val="004C5ABA"/>
    <w:rsid w:val="004C6251"/>
    <w:rsid w:val="004C6563"/>
    <w:rsid w:val="004C6831"/>
    <w:rsid w:val="004C696D"/>
    <w:rsid w:val="004C7036"/>
    <w:rsid w:val="004C7772"/>
    <w:rsid w:val="004C7AEA"/>
    <w:rsid w:val="004C7F2C"/>
    <w:rsid w:val="004D01C7"/>
    <w:rsid w:val="004D05F0"/>
    <w:rsid w:val="004D068A"/>
    <w:rsid w:val="004D170F"/>
    <w:rsid w:val="004D1D91"/>
    <w:rsid w:val="004D226C"/>
    <w:rsid w:val="004D2545"/>
    <w:rsid w:val="004D4501"/>
    <w:rsid w:val="004D464B"/>
    <w:rsid w:val="004D5547"/>
    <w:rsid w:val="004D5B5F"/>
    <w:rsid w:val="004E038E"/>
    <w:rsid w:val="004E1C88"/>
    <w:rsid w:val="004E291D"/>
    <w:rsid w:val="004E3BF0"/>
    <w:rsid w:val="004E4E55"/>
    <w:rsid w:val="004E57BD"/>
    <w:rsid w:val="004E63FA"/>
    <w:rsid w:val="004E67C8"/>
    <w:rsid w:val="004E6D2B"/>
    <w:rsid w:val="004E7493"/>
    <w:rsid w:val="004E7E45"/>
    <w:rsid w:val="004F04E8"/>
    <w:rsid w:val="004F1286"/>
    <w:rsid w:val="004F130E"/>
    <w:rsid w:val="004F1746"/>
    <w:rsid w:val="004F26FC"/>
    <w:rsid w:val="004F28C9"/>
    <w:rsid w:val="004F4608"/>
    <w:rsid w:val="004F5183"/>
    <w:rsid w:val="004F5278"/>
    <w:rsid w:val="004F5446"/>
    <w:rsid w:val="004F5574"/>
    <w:rsid w:val="004F5D0D"/>
    <w:rsid w:val="004F64F0"/>
    <w:rsid w:val="004F698B"/>
    <w:rsid w:val="004F6C34"/>
    <w:rsid w:val="004F724D"/>
    <w:rsid w:val="00500EEF"/>
    <w:rsid w:val="00501C68"/>
    <w:rsid w:val="00501CA0"/>
    <w:rsid w:val="0050202F"/>
    <w:rsid w:val="005022B8"/>
    <w:rsid w:val="00502DBC"/>
    <w:rsid w:val="00503873"/>
    <w:rsid w:val="005058EF"/>
    <w:rsid w:val="00506C88"/>
    <w:rsid w:val="005073AE"/>
    <w:rsid w:val="00510337"/>
    <w:rsid w:val="005105D5"/>
    <w:rsid w:val="0051126B"/>
    <w:rsid w:val="005112F7"/>
    <w:rsid w:val="0051159A"/>
    <w:rsid w:val="0051163E"/>
    <w:rsid w:val="00511C76"/>
    <w:rsid w:val="00511DFB"/>
    <w:rsid w:val="00513E4D"/>
    <w:rsid w:val="00515260"/>
    <w:rsid w:val="0051568E"/>
    <w:rsid w:val="00515E57"/>
    <w:rsid w:val="005160D1"/>
    <w:rsid w:val="0051777E"/>
    <w:rsid w:val="005202CC"/>
    <w:rsid w:val="005205BA"/>
    <w:rsid w:val="005211E6"/>
    <w:rsid w:val="0052147E"/>
    <w:rsid w:val="00521728"/>
    <w:rsid w:val="00521C2A"/>
    <w:rsid w:val="005226D6"/>
    <w:rsid w:val="00522954"/>
    <w:rsid w:val="00522EEE"/>
    <w:rsid w:val="0052352E"/>
    <w:rsid w:val="0052353A"/>
    <w:rsid w:val="00523984"/>
    <w:rsid w:val="005239A4"/>
    <w:rsid w:val="00524CCC"/>
    <w:rsid w:val="00524DE8"/>
    <w:rsid w:val="00525B70"/>
    <w:rsid w:val="005265E4"/>
    <w:rsid w:val="00526FC6"/>
    <w:rsid w:val="00527118"/>
    <w:rsid w:val="00527A0C"/>
    <w:rsid w:val="0053038B"/>
    <w:rsid w:val="005306E2"/>
    <w:rsid w:val="00530D47"/>
    <w:rsid w:val="00532BBB"/>
    <w:rsid w:val="005341BC"/>
    <w:rsid w:val="005356BA"/>
    <w:rsid w:val="00535A3A"/>
    <w:rsid w:val="00536023"/>
    <w:rsid w:val="0053695D"/>
    <w:rsid w:val="00537885"/>
    <w:rsid w:val="0053792D"/>
    <w:rsid w:val="0054118D"/>
    <w:rsid w:val="00541D26"/>
    <w:rsid w:val="00541F6E"/>
    <w:rsid w:val="00541F8C"/>
    <w:rsid w:val="00542558"/>
    <w:rsid w:val="0054403F"/>
    <w:rsid w:val="0054446B"/>
    <w:rsid w:val="00545855"/>
    <w:rsid w:val="00545DDC"/>
    <w:rsid w:val="00545FEF"/>
    <w:rsid w:val="00546260"/>
    <w:rsid w:val="00546542"/>
    <w:rsid w:val="00546C9A"/>
    <w:rsid w:val="00546DED"/>
    <w:rsid w:val="0054757C"/>
    <w:rsid w:val="0054762A"/>
    <w:rsid w:val="00547FE4"/>
    <w:rsid w:val="00550178"/>
    <w:rsid w:val="00550C7C"/>
    <w:rsid w:val="00550DDD"/>
    <w:rsid w:val="005515C7"/>
    <w:rsid w:val="00551D09"/>
    <w:rsid w:val="00551FFB"/>
    <w:rsid w:val="005524AD"/>
    <w:rsid w:val="005535E5"/>
    <w:rsid w:val="0055432A"/>
    <w:rsid w:val="00554676"/>
    <w:rsid w:val="00554A05"/>
    <w:rsid w:val="00554DD1"/>
    <w:rsid w:val="0055647F"/>
    <w:rsid w:val="00556836"/>
    <w:rsid w:val="00556F74"/>
    <w:rsid w:val="00557399"/>
    <w:rsid w:val="0055741F"/>
    <w:rsid w:val="00557B12"/>
    <w:rsid w:val="00560242"/>
    <w:rsid w:val="00560807"/>
    <w:rsid w:val="00561565"/>
    <w:rsid w:val="005615A8"/>
    <w:rsid w:val="00561875"/>
    <w:rsid w:val="00562306"/>
    <w:rsid w:val="00562564"/>
    <w:rsid w:val="00562CE2"/>
    <w:rsid w:val="00562FC0"/>
    <w:rsid w:val="00563235"/>
    <w:rsid w:val="005637D0"/>
    <w:rsid w:val="00563A8E"/>
    <w:rsid w:val="0056424A"/>
    <w:rsid w:val="00565720"/>
    <w:rsid w:val="00565864"/>
    <w:rsid w:val="00566152"/>
    <w:rsid w:val="005671DA"/>
    <w:rsid w:val="00567571"/>
    <w:rsid w:val="0056760E"/>
    <w:rsid w:val="005704BE"/>
    <w:rsid w:val="005704C0"/>
    <w:rsid w:val="005718EB"/>
    <w:rsid w:val="0057194C"/>
    <w:rsid w:val="00571D05"/>
    <w:rsid w:val="00571E98"/>
    <w:rsid w:val="00573300"/>
    <w:rsid w:val="00573DE3"/>
    <w:rsid w:val="00574A57"/>
    <w:rsid w:val="00575540"/>
    <w:rsid w:val="005755A8"/>
    <w:rsid w:val="005762B5"/>
    <w:rsid w:val="00577057"/>
    <w:rsid w:val="005774A6"/>
    <w:rsid w:val="00577771"/>
    <w:rsid w:val="005778CE"/>
    <w:rsid w:val="005820B7"/>
    <w:rsid w:val="00582FCC"/>
    <w:rsid w:val="00584080"/>
    <w:rsid w:val="00584250"/>
    <w:rsid w:val="00584257"/>
    <w:rsid w:val="00584D2A"/>
    <w:rsid w:val="00584E90"/>
    <w:rsid w:val="0058537E"/>
    <w:rsid w:val="0058567B"/>
    <w:rsid w:val="005909A6"/>
    <w:rsid w:val="00591C09"/>
    <w:rsid w:val="00592413"/>
    <w:rsid w:val="00593DED"/>
    <w:rsid w:val="005942B0"/>
    <w:rsid w:val="00595097"/>
    <w:rsid w:val="00595550"/>
    <w:rsid w:val="00595EA6"/>
    <w:rsid w:val="005962BB"/>
    <w:rsid w:val="00596535"/>
    <w:rsid w:val="005965B5"/>
    <w:rsid w:val="00596C60"/>
    <w:rsid w:val="005971E0"/>
    <w:rsid w:val="00597DB0"/>
    <w:rsid w:val="00597E59"/>
    <w:rsid w:val="00597EA3"/>
    <w:rsid w:val="00597EE9"/>
    <w:rsid w:val="005A107B"/>
    <w:rsid w:val="005A1AE7"/>
    <w:rsid w:val="005A251A"/>
    <w:rsid w:val="005A4149"/>
    <w:rsid w:val="005A587B"/>
    <w:rsid w:val="005A5C7E"/>
    <w:rsid w:val="005A6B86"/>
    <w:rsid w:val="005B0058"/>
    <w:rsid w:val="005B02D5"/>
    <w:rsid w:val="005B0374"/>
    <w:rsid w:val="005B041B"/>
    <w:rsid w:val="005B1FDB"/>
    <w:rsid w:val="005B1FEF"/>
    <w:rsid w:val="005B4213"/>
    <w:rsid w:val="005B46FA"/>
    <w:rsid w:val="005B482A"/>
    <w:rsid w:val="005B4DB0"/>
    <w:rsid w:val="005B5453"/>
    <w:rsid w:val="005B5F00"/>
    <w:rsid w:val="005B5F41"/>
    <w:rsid w:val="005B5F91"/>
    <w:rsid w:val="005C08E3"/>
    <w:rsid w:val="005C0EE3"/>
    <w:rsid w:val="005C1465"/>
    <w:rsid w:val="005C16A7"/>
    <w:rsid w:val="005C20F1"/>
    <w:rsid w:val="005C243F"/>
    <w:rsid w:val="005C2BDF"/>
    <w:rsid w:val="005C3EFE"/>
    <w:rsid w:val="005C4055"/>
    <w:rsid w:val="005C6CF9"/>
    <w:rsid w:val="005C7793"/>
    <w:rsid w:val="005C7E0E"/>
    <w:rsid w:val="005D077B"/>
    <w:rsid w:val="005D0AD6"/>
    <w:rsid w:val="005D0DF5"/>
    <w:rsid w:val="005D122A"/>
    <w:rsid w:val="005D1411"/>
    <w:rsid w:val="005D1B45"/>
    <w:rsid w:val="005D2924"/>
    <w:rsid w:val="005D292F"/>
    <w:rsid w:val="005D2B81"/>
    <w:rsid w:val="005D2D96"/>
    <w:rsid w:val="005D2FAC"/>
    <w:rsid w:val="005D575C"/>
    <w:rsid w:val="005D5D8E"/>
    <w:rsid w:val="005D6360"/>
    <w:rsid w:val="005D6647"/>
    <w:rsid w:val="005D6953"/>
    <w:rsid w:val="005D6C75"/>
    <w:rsid w:val="005D7127"/>
    <w:rsid w:val="005D740D"/>
    <w:rsid w:val="005D7774"/>
    <w:rsid w:val="005D7A28"/>
    <w:rsid w:val="005E0F1A"/>
    <w:rsid w:val="005E1BAF"/>
    <w:rsid w:val="005E1C87"/>
    <w:rsid w:val="005E2349"/>
    <w:rsid w:val="005E240F"/>
    <w:rsid w:val="005E3153"/>
    <w:rsid w:val="005E33C3"/>
    <w:rsid w:val="005E3666"/>
    <w:rsid w:val="005E3DB3"/>
    <w:rsid w:val="005E4195"/>
    <w:rsid w:val="005E4483"/>
    <w:rsid w:val="005E4824"/>
    <w:rsid w:val="005E4C87"/>
    <w:rsid w:val="005E4CB0"/>
    <w:rsid w:val="005E53E6"/>
    <w:rsid w:val="005E5423"/>
    <w:rsid w:val="005E57CE"/>
    <w:rsid w:val="005E5E5F"/>
    <w:rsid w:val="005E63BA"/>
    <w:rsid w:val="005E76E8"/>
    <w:rsid w:val="005E76EC"/>
    <w:rsid w:val="005E77DC"/>
    <w:rsid w:val="005E78CB"/>
    <w:rsid w:val="005E7D38"/>
    <w:rsid w:val="005F03EA"/>
    <w:rsid w:val="005F04E9"/>
    <w:rsid w:val="005F0506"/>
    <w:rsid w:val="005F1063"/>
    <w:rsid w:val="005F2390"/>
    <w:rsid w:val="005F2B4A"/>
    <w:rsid w:val="005F2F87"/>
    <w:rsid w:val="005F3FF0"/>
    <w:rsid w:val="005F46D5"/>
    <w:rsid w:val="005F487E"/>
    <w:rsid w:val="005F492A"/>
    <w:rsid w:val="005F4D4C"/>
    <w:rsid w:val="005F5049"/>
    <w:rsid w:val="005F575E"/>
    <w:rsid w:val="005F6132"/>
    <w:rsid w:val="005F72F3"/>
    <w:rsid w:val="005F7819"/>
    <w:rsid w:val="005F7A01"/>
    <w:rsid w:val="0060023F"/>
    <w:rsid w:val="00600694"/>
    <w:rsid w:val="00600811"/>
    <w:rsid w:val="00600C56"/>
    <w:rsid w:val="00601043"/>
    <w:rsid w:val="00601219"/>
    <w:rsid w:val="0060147B"/>
    <w:rsid w:val="00603314"/>
    <w:rsid w:val="00603422"/>
    <w:rsid w:val="006036BB"/>
    <w:rsid w:val="00603EDA"/>
    <w:rsid w:val="0060490C"/>
    <w:rsid w:val="00605A5B"/>
    <w:rsid w:val="00606DD1"/>
    <w:rsid w:val="00607104"/>
    <w:rsid w:val="006071A8"/>
    <w:rsid w:val="0060749C"/>
    <w:rsid w:val="0061047B"/>
    <w:rsid w:val="00611C0A"/>
    <w:rsid w:val="00612F77"/>
    <w:rsid w:val="00613027"/>
    <w:rsid w:val="006134C6"/>
    <w:rsid w:val="006138BF"/>
    <w:rsid w:val="00614B37"/>
    <w:rsid w:val="00615B07"/>
    <w:rsid w:val="00615FE7"/>
    <w:rsid w:val="0061708D"/>
    <w:rsid w:val="00617097"/>
    <w:rsid w:val="0061755D"/>
    <w:rsid w:val="006176EE"/>
    <w:rsid w:val="006177C9"/>
    <w:rsid w:val="006179E9"/>
    <w:rsid w:val="00617A1C"/>
    <w:rsid w:val="00620D59"/>
    <w:rsid w:val="00621445"/>
    <w:rsid w:val="00622B71"/>
    <w:rsid w:val="00623C34"/>
    <w:rsid w:val="00624278"/>
    <w:rsid w:val="006244BA"/>
    <w:rsid w:val="006250BB"/>
    <w:rsid w:val="006259F9"/>
    <w:rsid w:val="00625B18"/>
    <w:rsid w:val="00626106"/>
    <w:rsid w:val="006262C7"/>
    <w:rsid w:val="00626454"/>
    <w:rsid w:val="00627555"/>
    <w:rsid w:val="0062794F"/>
    <w:rsid w:val="00627961"/>
    <w:rsid w:val="006279B2"/>
    <w:rsid w:val="00627B67"/>
    <w:rsid w:val="00627ED6"/>
    <w:rsid w:val="0063062F"/>
    <w:rsid w:val="00630941"/>
    <w:rsid w:val="00630B6E"/>
    <w:rsid w:val="00630BA8"/>
    <w:rsid w:val="0063118C"/>
    <w:rsid w:val="00631493"/>
    <w:rsid w:val="00631982"/>
    <w:rsid w:val="00631C02"/>
    <w:rsid w:val="00631D0E"/>
    <w:rsid w:val="00631F6D"/>
    <w:rsid w:val="006321A5"/>
    <w:rsid w:val="00632CB0"/>
    <w:rsid w:val="00632D9F"/>
    <w:rsid w:val="00633B15"/>
    <w:rsid w:val="00634AF0"/>
    <w:rsid w:val="00635B63"/>
    <w:rsid w:val="00635F8E"/>
    <w:rsid w:val="0063617E"/>
    <w:rsid w:val="00636237"/>
    <w:rsid w:val="0063630C"/>
    <w:rsid w:val="006369D8"/>
    <w:rsid w:val="00636D72"/>
    <w:rsid w:val="00636DC5"/>
    <w:rsid w:val="006372C1"/>
    <w:rsid w:val="00637ACC"/>
    <w:rsid w:val="00640873"/>
    <w:rsid w:val="00640956"/>
    <w:rsid w:val="00640BB6"/>
    <w:rsid w:val="00640BF3"/>
    <w:rsid w:val="00641918"/>
    <w:rsid w:val="006425F8"/>
    <w:rsid w:val="00642A54"/>
    <w:rsid w:val="00642B8E"/>
    <w:rsid w:val="0064322F"/>
    <w:rsid w:val="0064368E"/>
    <w:rsid w:val="006439E3"/>
    <w:rsid w:val="006445A6"/>
    <w:rsid w:val="00644876"/>
    <w:rsid w:val="00644C24"/>
    <w:rsid w:val="00644C58"/>
    <w:rsid w:val="006451EC"/>
    <w:rsid w:val="00645685"/>
    <w:rsid w:val="00646752"/>
    <w:rsid w:val="00646CE4"/>
    <w:rsid w:val="00646EC7"/>
    <w:rsid w:val="0064707F"/>
    <w:rsid w:val="00647248"/>
    <w:rsid w:val="00647C0E"/>
    <w:rsid w:val="0065097A"/>
    <w:rsid w:val="00653B87"/>
    <w:rsid w:val="00654797"/>
    <w:rsid w:val="0065518C"/>
    <w:rsid w:val="0065691A"/>
    <w:rsid w:val="006612BD"/>
    <w:rsid w:val="00661C90"/>
    <w:rsid w:val="00662500"/>
    <w:rsid w:val="00663262"/>
    <w:rsid w:val="006634ED"/>
    <w:rsid w:val="0066372E"/>
    <w:rsid w:val="00663DB6"/>
    <w:rsid w:val="006643CC"/>
    <w:rsid w:val="00664654"/>
    <w:rsid w:val="00664D00"/>
    <w:rsid w:val="00664E6C"/>
    <w:rsid w:val="0066644B"/>
    <w:rsid w:val="00666723"/>
    <w:rsid w:val="006673DA"/>
    <w:rsid w:val="006674C4"/>
    <w:rsid w:val="00667F55"/>
    <w:rsid w:val="0067097F"/>
    <w:rsid w:val="00671431"/>
    <w:rsid w:val="006719E1"/>
    <w:rsid w:val="006722CB"/>
    <w:rsid w:val="006724D0"/>
    <w:rsid w:val="006727D8"/>
    <w:rsid w:val="0067290B"/>
    <w:rsid w:val="00672A66"/>
    <w:rsid w:val="00672B85"/>
    <w:rsid w:val="00674784"/>
    <w:rsid w:val="00674D70"/>
    <w:rsid w:val="00675932"/>
    <w:rsid w:val="00675C2D"/>
    <w:rsid w:val="00676745"/>
    <w:rsid w:val="00676801"/>
    <w:rsid w:val="00676DE4"/>
    <w:rsid w:val="00677802"/>
    <w:rsid w:val="00680E30"/>
    <w:rsid w:val="00681A15"/>
    <w:rsid w:val="00682509"/>
    <w:rsid w:val="0068297D"/>
    <w:rsid w:val="00683338"/>
    <w:rsid w:val="006833C0"/>
    <w:rsid w:val="00683C26"/>
    <w:rsid w:val="00683DBE"/>
    <w:rsid w:val="006840F2"/>
    <w:rsid w:val="006849C0"/>
    <w:rsid w:val="00684AC1"/>
    <w:rsid w:val="00684D18"/>
    <w:rsid w:val="00685835"/>
    <w:rsid w:val="00685AC4"/>
    <w:rsid w:val="00685D08"/>
    <w:rsid w:val="00686103"/>
    <w:rsid w:val="00686454"/>
    <w:rsid w:val="0068661D"/>
    <w:rsid w:val="006866B0"/>
    <w:rsid w:val="00686B02"/>
    <w:rsid w:val="00687383"/>
    <w:rsid w:val="006877C7"/>
    <w:rsid w:val="00687C16"/>
    <w:rsid w:val="00690A85"/>
    <w:rsid w:val="00690AA6"/>
    <w:rsid w:val="0069116D"/>
    <w:rsid w:val="00691C85"/>
    <w:rsid w:val="00692EB1"/>
    <w:rsid w:val="00693126"/>
    <w:rsid w:val="006947C2"/>
    <w:rsid w:val="0069508C"/>
    <w:rsid w:val="006A161F"/>
    <w:rsid w:val="006A1771"/>
    <w:rsid w:val="006A1801"/>
    <w:rsid w:val="006A1CBA"/>
    <w:rsid w:val="006A1DF9"/>
    <w:rsid w:val="006A2A74"/>
    <w:rsid w:val="006A33A2"/>
    <w:rsid w:val="006A3C71"/>
    <w:rsid w:val="006A3ED2"/>
    <w:rsid w:val="006A41C1"/>
    <w:rsid w:val="006A4538"/>
    <w:rsid w:val="006A4A64"/>
    <w:rsid w:val="006A5009"/>
    <w:rsid w:val="006A58D8"/>
    <w:rsid w:val="006A5B11"/>
    <w:rsid w:val="006A5BAA"/>
    <w:rsid w:val="006A6084"/>
    <w:rsid w:val="006A66C1"/>
    <w:rsid w:val="006A673F"/>
    <w:rsid w:val="006A6B5F"/>
    <w:rsid w:val="006A7C81"/>
    <w:rsid w:val="006B01EE"/>
    <w:rsid w:val="006B063D"/>
    <w:rsid w:val="006B0C2B"/>
    <w:rsid w:val="006B10A3"/>
    <w:rsid w:val="006B17B4"/>
    <w:rsid w:val="006B2BC0"/>
    <w:rsid w:val="006B3ADC"/>
    <w:rsid w:val="006B3CBC"/>
    <w:rsid w:val="006B3F29"/>
    <w:rsid w:val="006B5209"/>
    <w:rsid w:val="006B5626"/>
    <w:rsid w:val="006B5BEB"/>
    <w:rsid w:val="006B5E6F"/>
    <w:rsid w:val="006B6997"/>
    <w:rsid w:val="006B6F8A"/>
    <w:rsid w:val="006B760F"/>
    <w:rsid w:val="006C0A3D"/>
    <w:rsid w:val="006C1684"/>
    <w:rsid w:val="006C1F5C"/>
    <w:rsid w:val="006C22B7"/>
    <w:rsid w:val="006C23B4"/>
    <w:rsid w:val="006C2711"/>
    <w:rsid w:val="006C3596"/>
    <w:rsid w:val="006C3653"/>
    <w:rsid w:val="006C3B4D"/>
    <w:rsid w:val="006C3B6E"/>
    <w:rsid w:val="006C3C2E"/>
    <w:rsid w:val="006C3DDD"/>
    <w:rsid w:val="006C4637"/>
    <w:rsid w:val="006C49EC"/>
    <w:rsid w:val="006C64B5"/>
    <w:rsid w:val="006C6BFF"/>
    <w:rsid w:val="006C6CE8"/>
    <w:rsid w:val="006D0277"/>
    <w:rsid w:val="006D093D"/>
    <w:rsid w:val="006D1595"/>
    <w:rsid w:val="006D2AF5"/>
    <w:rsid w:val="006D43F0"/>
    <w:rsid w:val="006D49B1"/>
    <w:rsid w:val="006D6674"/>
    <w:rsid w:val="006D7461"/>
    <w:rsid w:val="006D7791"/>
    <w:rsid w:val="006E086B"/>
    <w:rsid w:val="006E0924"/>
    <w:rsid w:val="006E0E61"/>
    <w:rsid w:val="006E0E91"/>
    <w:rsid w:val="006E1003"/>
    <w:rsid w:val="006E1906"/>
    <w:rsid w:val="006E29A1"/>
    <w:rsid w:val="006E2B28"/>
    <w:rsid w:val="006E36E7"/>
    <w:rsid w:val="006E379F"/>
    <w:rsid w:val="006E3A8A"/>
    <w:rsid w:val="006E417C"/>
    <w:rsid w:val="006E42CC"/>
    <w:rsid w:val="006E59D5"/>
    <w:rsid w:val="006E5E51"/>
    <w:rsid w:val="006E71F6"/>
    <w:rsid w:val="006E7BA4"/>
    <w:rsid w:val="006F042C"/>
    <w:rsid w:val="006F0DCB"/>
    <w:rsid w:val="006F0E21"/>
    <w:rsid w:val="006F0E4A"/>
    <w:rsid w:val="006F3DFD"/>
    <w:rsid w:val="006F4287"/>
    <w:rsid w:val="006F45FB"/>
    <w:rsid w:val="006F484E"/>
    <w:rsid w:val="006F492D"/>
    <w:rsid w:val="006F52CE"/>
    <w:rsid w:val="006F61D7"/>
    <w:rsid w:val="006F6939"/>
    <w:rsid w:val="00700164"/>
    <w:rsid w:val="00700569"/>
    <w:rsid w:val="00700C5A"/>
    <w:rsid w:val="007011D6"/>
    <w:rsid w:val="00701BC2"/>
    <w:rsid w:val="00701F3C"/>
    <w:rsid w:val="00702BF8"/>
    <w:rsid w:val="00703249"/>
    <w:rsid w:val="00703817"/>
    <w:rsid w:val="007038DE"/>
    <w:rsid w:val="00703C2B"/>
    <w:rsid w:val="00703EBF"/>
    <w:rsid w:val="00704199"/>
    <w:rsid w:val="0070511C"/>
    <w:rsid w:val="00705A16"/>
    <w:rsid w:val="00706854"/>
    <w:rsid w:val="00710588"/>
    <w:rsid w:val="00710835"/>
    <w:rsid w:val="0071089C"/>
    <w:rsid w:val="0071101C"/>
    <w:rsid w:val="00712279"/>
    <w:rsid w:val="00712879"/>
    <w:rsid w:val="00712A0D"/>
    <w:rsid w:val="007133DD"/>
    <w:rsid w:val="0071356E"/>
    <w:rsid w:val="00715B8E"/>
    <w:rsid w:val="00715DAD"/>
    <w:rsid w:val="00716267"/>
    <w:rsid w:val="00716872"/>
    <w:rsid w:val="007174CE"/>
    <w:rsid w:val="00717B11"/>
    <w:rsid w:val="007200F0"/>
    <w:rsid w:val="007206BC"/>
    <w:rsid w:val="00720DDB"/>
    <w:rsid w:val="00720F06"/>
    <w:rsid w:val="007211A4"/>
    <w:rsid w:val="00721921"/>
    <w:rsid w:val="00721EB8"/>
    <w:rsid w:val="00722282"/>
    <w:rsid w:val="007226C3"/>
    <w:rsid w:val="00722F47"/>
    <w:rsid w:val="007248DD"/>
    <w:rsid w:val="00725CA7"/>
    <w:rsid w:val="00726227"/>
    <w:rsid w:val="00727B7C"/>
    <w:rsid w:val="00727D66"/>
    <w:rsid w:val="00727ED5"/>
    <w:rsid w:val="00730436"/>
    <w:rsid w:val="00730754"/>
    <w:rsid w:val="00730933"/>
    <w:rsid w:val="00730973"/>
    <w:rsid w:val="00730ADA"/>
    <w:rsid w:val="00730DE6"/>
    <w:rsid w:val="00730DFB"/>
    <w:rsid w:val="00731944"/>
    <w:rsid w:val="00731AE1"/>
    <w:rsid w:val="0073406D"/>
    <w:rsid w:val="00734AE5"/>
    <w:rsid w:val="00736614"/>
    <w:rsid w:val="00736D20"/>
    <w:rsid w:val="0073772C"/>
    <w:rsid w:val="00737B78"/>
    <w:rsid w:val="00737EC8"/>
    <w:rsid w:val="00740755"/>
    <w:rsid w:val="00741886"/>
    <w:rsid w:val="007419C1"/>
    <w:rsid w:val="00741D44"/>
    <w:rsid w:val="00742513"/>
    <w:rsid w:val="00742E39"/>
    <w:rsid w:val="00744C1B"/>
    <w:rsid w:val="00744FFF"/>
    <w:rsid w:val="00745780"/>
    <w:rsid w:val="00747074"/>
    <w:rsid w:val="007471AE"/>
    <w:rsid w:val="007475FB"/>
    <w:rsid w:val="00747CA0"/>
    <w:rsid w:val="00747CD1"/>
    <w:rsid w:val="00747FB5"/>
    <w:rsid w:val="007501D6"/>
    <w:rsid w:val="00750902"/>
    <w:rsid w:val="00750965"/>
    <w:rsid w:val="00750A6D"/>
    <w:rsid w:val="00750AD6"/>
    <w:rsid w:val="00751A5E"/>
    <w:rsid w:val="00751DF0"/>
    <w:rsid w:val="00751F43"/>
    <w:rsid w:val="00752921"/>
    <w:rsid w:val="00753495"/>
    <w:rsid w:val="007543C3"/>
    <w:rsid w:val="00755326"/>
    <w:rsid w:val="00755CB4"/>
    <w:rsid w:val="00755F4D"/>
    <w:rsid w:val="00756964"/>
    <w:rsid w:val="00756A6D"/>
    <w:rsid w:val="00756EAF"/>
    <w:rsid w:val="00757301"/>
    <w:rsid w:val="0076086E"/>
    <w:rsid w:val="007608FB"/>
    <w:rsid w:val="00760DF9"/>
    <w:rsid w:val="0076126E"/>
    <w:rsid w:val="007614CB"/>
    <w:rsid w:val="007615B2"/>
    <w:rsid w:val="00761719"/>
    <w:rsid w:val="00761D83"/>
    <w:rsid w:val="00761EE8"/>
    <w:rsid w:val="00763930"/>
    <w:rsid w:val="00764190"/>
    <w:rsid w:val="0076447D"/>
    <w:rsid w:val="00765429"/>
    <w:rsid w:val="007658E1"/>
    <w:rsid w:val="00765A2A"/>
    <w:rsid w:val="00765AE3"/>
    <w:rsid w:val="00765C51"/>
    <w:rsid w:val="007661C0"/>
    <w:rsid w:val="00766205"/>
    <w:rsid w:val="00766EAB"/>
    <w:rsid w:val="00767359"/>
    <w:rsid w:val="00767695"/>
    <w:rsid w:val="00767E26"/>
    <w:rsid w:val="00770576"/>
    <w:rsid w:val="00772115"/>
    <w:rsid w:val="00773B9C"/>
    <w:rsid w:val="00773E0A"/>
    <w:rsid w:val="007740E3"/>
    <w:rsid w:val="00774378"/>
    <w:rsid w:val="007749AB"/>
    <w:rsid w:val="00774F41"/>
    <w:rsid w:val="0077521F"/>
    <w:rsid w:val="00775FCF"/>
    <w:rsid w:val="0077610B"/>
    <w:rsid w:val="0077665F"/>
    <w:rsid w:val="007773B9"/>
    <w:rsid w:val="007777C5"/>
    <w:rsid w:val="00777BC3"/>
    <w:rsid w:val="00780DFE"/>
    <w:rsid w:val="00781F03"/>
    <w:rsid w:val="0078202A"/>
    <w:rsid w:val="00782CE3"/>
    <w:rsid w:val="00782DF8"/>
    <w:rsid w:val="0078464F"/>
    <w:rsid w:val="00785B5D"/>
    <w:rsid w:val="00785C0B"/>
    <w:rsid w:val="0078613D"/>
    <w:rsid w:val="0078672B"/>
    <w:rsid w:val="00787122"/>
    <w:rsid w:val="007871B3"/>
    <w:rsid w:val="00787E36"/>
    <w:rsid w:val="00790204"/>
    <w:rsid w:val="00790D75"/>
    <w:rsid w:val="00790E2B"/>
    <w:rsid w:val="00791029"/>
    <w:rsid w:val="0079168C"/>
    <w:rsid w:val="00791D13"/>
    <w:rsid w:val="007927C5"/>
    <w:rsid w:val="00792A3E"/>
    <w:rsid w:val="00793951"/>
    <w:rsid w:val="00793C18"/>
    <w:rsid w:val="00794DCB"/>
    <w:rsid w:val="0079526C"/>
    <w:rsid w:val="0079573A"/>
    <w:rsid w:val="007969B3"/>
    <w:rsid w:val="00796ACC"/>
    <w:rsid w:val="00796B33"/>
    <w:rsid w:val="0079718B"/>
    <w:rsid w:val="007A214D"/>
    <w:rsid w:val="007A332A"/>
    <w:rsid w:val="007A3664"/>
    <w:rsid w:val="007A3999"/>
    <w:rsid w:val="007A3ACF"/>
    <w:rsid w:val="007A3D7E"/>
    <w:rsid w:val="007A43B2"/>
    <w:rsid w:val="007A4669"/>
    <w:rsid w:val="007A49BA"/>
    <w:rsid w:val="007A676A"/>
    <w:rsid w:val="007A68EA"/>
    <w:rsid w:val="007A6A88"/>
    <w:rsid w:val="007A744F"/>
    <w:rsid w:val="007B0161"/>
    <w:rsid w:val="007B0FE2"/>
    <w:rsid w:val="007B1203"/>
    <w:rsid w:val="007B12AF"/>
    <w:rsid w:val="007B19A5"/>
    <w:rsid w:val="007B414E"/>
    <w:rsid w:val="007B4B58"/>
    <w:rsid w:val="007B61EE"/>
    <w:rsid w:val="007B6427"/>
    <w:rsid w:val="007B64C8"/>
    <w:rsid w:val="007B6509"/>
    <w:rsid w:val="007B6AE2"/>
    <w:rsid w:val="007B7286"/>
    <w:rsid w:val="007B7A72"/>
    <w:rsid w:val="007B7C36"/>
    <w:rsid w:val="007C0378"/>
    <w:rsid w:val="007C0711"/>
    <w:rsid w:val="007C10A0"/>
    <w:rsid w:val="007C1D12"/>
    <w:rsid w:val="007C1DF1"/>
    <w:rsid w:val="007C1E91"/>
    <w:rsid w:val="007C2CA4"/>
    <w:rsid w:val="007C2D3D"/>
    <w:rsid w:val="007C30E1"/>
    <w:rsid w:val="007C3CA9"/>
    <w:rsid w:val="007C41D7"/>
    <w:rsid w:val="007C4CD3"/>
    <w:rsid w:val="007C5321"/>
    <w:rsid w:val="007C593E"/>
    <w:rsid w:val="007C5ED2"/>
    <w:rsid w:val="007C6046"/>
    <w:rsid w:val="007C6625"/>
    <w:rsid w:val="007C6F53"/>
    <w:rsid w:val="007D0228"/>
    <w:rsid w:val="007D07C3"/>
    <w:rsid w:val="007D0E26"/>
    <w:rsid w:val="007D1AB9"/>
    <w:rsid w:val="007D1CCC"/>
    <w:rsid w:val="007D2590"/>
    <w:rsid w:val="007D2E82"/>
    <w:rsid w:val="007D2F2F"/>
    <w:rsid w:val="007D60E3"/>
    <w:rsid w:val="007D7456"/>
    <w:rsid w:val="007D78E0"/>
    <w:rsid w:val="007E06BF"/>
    <w:rsid w:val="007E1074"/>
    <w:rsid w:val="007E224C"/>
    <w:rsid w:val="007E22C7"/>
    <w:rsid w:val="007E3468"/>
    <w:rsid w:val="007E3514"/>
    <w:rsid w:val="007E482C"/>
    <w:rsid w:val="007E487C"/>
    <w:rsid w:val="007E58E3"/>
    <w:rsid w:val="007E5AE2"/>
    <w:rsid w:val="007E5B19"/>
    <w:rsid w:val="007E5BD5"/>
    <w:rsid w:val="007E5E0E"/>
    <w:rsid w:val="007E72E0"/>
    <w:rsid w:val="007F01A6"/>
    <w:rsid w:val="007F0EE6"/>
    <w:rsid w:val="007F1150"/>
    <w:rsid w:val="007F49A8"/>
    <w:rsid w:val="007F55CD"/>
    <w:rsid w:val="007F66F0"/>
    <w:rsid w:val="007F7310"/>
    <w:rsid w:val="007F7608"/>
    <w:rsid w:val="007F78BF"/>
    <w:rsid w:val="007F7CE3"/>
    <w:rsid w:val="007F7D8E"/>
    <w:rsid w:val="007F7DB3"/>
    <w:rsid w:val="008001DE"/>
    <w:rsid w:val="00800FD9"/>
    <w:rsid w:val="00802F61"/>
    <w:rsid w:val="008036E0"/>
    <w:rsid w:val="00803DF5"/>
    <w:rsid w:val="008041D3"/>
    <w:rsid w:val="00804328"/>
    <w:rsid w:val="00805269"/>
    <w:rsid w:val="00805F8B"/>
    <w:rsid w:val="008063D2"/>
    <w:rsid w:val="00806923"/>
    <w:rsid w:val="008069DA"/>
    <w:rsid w:val="00806E45"/>
    <w:rsid w:val="00810789"/>
    <w:rsid w:val="008113DD"/>
    <w:rsid w:val="008119F7"/>
    <w:rsid w:val="00812386"/>
    <w:rsid w:val="00812BB8"/>
    <w:rsid w:val="008131FF"/>
    <w:rsid w:val="0081455A"/>
    <w:rsid w:val="00815542"/>
    <w:rsid w:val="00815A3A"/>
    <w:rsid w:val="00815C3F"/>
    <w:rsid w:val="00817F27"/>
    <w:rsid w:val="00820446"/>
    <w:rsid w:val="00820AC2"/>
    <w:rsid w:val="00820B4C"/>
    <w:rsid w:val="0082251D"/>
    <w:rsid w:val="0082258B"/>
    <w:rsid w:val="00822E3A"/>
    <w:rsid w:val="00823192"/>
    <w:rsid w:val="008238E8"/>
    <w:rsid w:val="00823A39"/>
    <w:rsid w:val="00824135"/>
    <w:rsid w:val="00824D84"/>
    <w:rsid w:val="00824EE8"/>
    <w:rsid w:val="00825025"/>
    <w:rsid w:val="00825B39"/>
    <w:rsid w:val="00825E1B"/>
    <w:rsid w:val="00825F3B"/>
    <w:rsid w:val="00830135"/>
    <w:rsid w:val="00830C85"/>
    <w:rsid w:val="00831307"/>
    <w:rsid w:val="00831D62"/>
    <w:rsid w:val="00833112"/>
    <w:rsid w:val="008337DA"/>
    <w:rsid w:val="00833BF6"/>
    <w:rsid w:val="0083654E"/>
    <w:rsid w:val="00837619"/>
    <w:rsid w:val="0083792A"/>
    <w:rsid w:val="00837A7E"/>
    <w:rsid w:val="00837EBD"/>
    <w:rsid w:val="008405D9"/>
    <w:rsid w:val="00840BF5"/>
    <w:rsid w:val="008417DD"/>
    <w:rsid w:val="008421BF"/>
    <w:rsid w:val="008423E8"/>
    <w:rsid w:val="0084265C"/>
    <w:rsid w:val="00843513"/>
    <w:rsid w:val="00843EFC"/>
    <w:rsid w:val="00844297"/>
    <w:rsid w:val="00844CA5"/>
    <w:rsid w:val="008460C9"/>
    <w:rsid w:val="0084694B"/>
    <w:rsid w:val="00847122"/>
    <w:rsid w:val="00850318"/>
    <w:rsid w:val="00850596"/>
    <w:rsid w:val="00850631"/>
    <w:rsid w:val="00850E25"/>
    <w:rsid w:val="008526F3"/>
    <w:rsid w:val="00854FF0"/>
    <w:rsid w:val="0085505A"/>
    <w:rsid w:val="008553DE"/>
    <w:rsid w:val="0085548A"/>
    <w:rsid w:val="00856088"/>
    <w:rsid w:val="008561F6"/>
    <w:rsid w:val="008569E6"/>
    <w:rsid w:val="00857327"/>
    <w:rsid w:val="00857753"/>
    <w:rsid w:val="00857BFB"/>
    <w:rsid w:val="00857F44"/>
    <w:rsid w:val="00860B38"/>
    <w:rsid w:val="0086111D"/>
    <w:rsid w:val="008622B0"/>
    <w:rsid w:val="0086240D"/>
    <w:rsid w:val="00862A3F"/>
    <w:rsid w:val="00862A91"/>
    <w:rsid w:val="00863867"/>
    <w:rsid w:val="00864328"/>
    <w:rsid w:val="00864C1E"/>
    <w:rsid w:val="00864D28"/>
    <w:rsid w:val="00864FEF"/>
    <w:rsid w:val="00865EB6"/>
    <w:rsid w:val="008662FD"/>
    <w:rsid w:val="00866637"/>
    <w:rsid w:val="00866E57"/>
    <w:rsid w:val="00866EFF"/>
    <w:rsid w:val="0087086A"/>
    <w:rsid w:val="00870DBF"/>
    <w:rsid w:val="00871715"/>
    <w:rsid w:val="008719DE"/>
    <w:rsid w:val="00871C58"/>
    <w:rsid w:val="0087241B"/>
    <w:rsid w:val="0087354D"/>
    <w:rsid w:val="00873AEF"/>
    <w:rsid w:val="00873B4A"/>
    <w:rsid w:val="00873F74"/>
    <w:rsid w:val="00875003"/>
    <w:rsid w:val="008750C3"/>
    <w:rsid w:val="00876339"/>
    <w:rsid w:val="0087655C"/>
    <w:rsid w:val="00877245"/>
    <w:rsid w:val="008802EB"/>
    <w:rsid w:val="0088050B"/>
    <w:rsid w:val="00880E63"/>
    <w:rsid w:val="00881C9D"/>
    <w:rsid w:val="00882002"/>
    <w:rsid w:val="0088214A"/>
    <w:rsid w:val="0088233D"/>
    <w:rsid w:val="00882BC2"/>
    <w:rsid w:val="00883168"/>
    <w:rsid w:val="008834B3"/>
    <w:rsid w:val="00883662"/>
    <w:rsid w:val="008839E9"/>
    <w:rsid w:val="00883F18"/>
    <w:rsid w:val="00884736"/>
    <w:rsid w:val="00884C65"/>
    <w:rsid w:val="00885147"/>
    <w:rsid w:val="0088516D"/>
    <w:rsid w:val="0088523C"/>
    <w:rsid w:val="00885DF3"/>
    <w:rsid w:val="00886449"/>
    <w:rsid w:val="00886CE1"/>
    <w:rsid w:val="0088722C"/>
    <w:rsid w:val="00887552"/>
    <w:rsid w:val="008879DB"/>
    <w:rsid w:val="008903CF"/>
    <w:rsid w:val="008915AF"/>
    <w:rsid w:val="008923C6"/>
    <w:rsid w:val="00892AEF"/>
    <w:rsid w:val="008933DA"/>
    <w:rsid w:val="00894EED"/>
    <w:rsid w:val="00896588"/>
    <w:rsid w:val="008978D7"/>
    <w:rsid w:val="008A0CA6"/>
    <w:rsid w:val="008A1322"/>
    <w:rsid w:val="008A1934"/>
    <w:rsid w:val="008A2853"/>
    <w:rsid w:val="008A2B04"/>
    <w:rsid w:val="008A2BE7"/>
    <w:rsid w:val="008A3229"/>
    <w:rsid w:val="008A3668"/>
    <w:rsid w:val="008A3E72"/>
    <w:rsid w:val="008A4304"/>
    <w:rsid w:val="008A4699"/>
    <w:rsid w:val="008A4902"/>
    <w:rsid w:val="008A579E"/>
    <w:rsid w:val="008A5C34"/>
    <w:rsid w:val="008A60EE"/>
    <w:rsid w:val="008A6348"/>
    <w:rsid w:val="008A6CDC"/>
    <w:rsid w:val="008A7253"/>
    <w:rsid w:val="008A746D"/>
    <w:rsid w:val="008A7E37"/>
    <w:rsid w:val="008B06FC"/>
    <w:rsid w:val="008B0F9A"/>
    <w:rsid w:val="008B0FCC"/>
    <w:rsid w:val="008B107C"/>
    <w:rsid w:val="008B10F2"/>
    <w:rsid w:val="008B1697"/>
    <w:rsid w:val="008B1816"/>
    <w:rsid w:val="008B18C3"/>
    <w:rsid w:val="008B1C34"/>
    <w:rsid w:val="008B26F3"/>
    <w:rsid w:val="008B2A4B"/>
    <w:rsid w:val="008B2C4E"/>
    <w:rsid w:val="008B2F5A"/>
    <w:rsid w:val="008B3E17"/>
    <w:rsid w:val="008B4FB7"/>
    <w:rsid w:val="008B6236"/>
    <w:rsid w:val="008B6285"/>
    <w:rsid w:val="008B6309"/>
    <w:rsid w:val="008B64E2"/>
    <w:rsid w:val="008B6F72"/>
    <w:rsid w:val="008B7B3C"/>
    <w:rsid w:val="008B7B45"/>
    <w:rsid w:val="008C0107"/>
    <w:rsid w:val="008C0B99"/>
    <w:rsid w:val="008C1BD5"/>
    <w:rsid w:val="008C1BE8"/>
    <w:rsid w:val="008C264C"/>
    <w:rsid w:val="008C4117"/>
    <w:rsid w:val="008C41E8"/>
    <w:rsid w:val="008C44F7"/>
    <w:rsid w:val="008C4CF6"/>
    <w:rsid w:val="008C4D98"/>
    <w:rsid w:val="008C4FBB"/>
    <w:rsid w:val="008C4FC1"/>
    <w:rsid w:val="008C510A"/>
    <w:rsid w:val="008C531B"/>
    <w:rsid w:val="008C612E"/>
    <w:rsid w:val="008C628E"/>
    <w:rsid w:val="008C7069"/>
    <w:rsid w:val="008C7674"/>
    <w:rsid w:val="008C7F15"/>
    <w:rsid w:val="008D029D"/>
    <w:rsid w:val="008D19B5"/>
    <w:rsid w:val="008D278F"/>
    <w:rsid w:val="008D2B52"/>
    <w:rsid w:val="008D2C3A"/>
    <w:rsid w:val="008D3496"/>
    <w:rsid w:val="008D4656"/>
    <w:rsid w:val="008D4941"/>
    <w:rsid w:val="008D5CFD"/>
    <w:rsid w:val="008D62C8"/>
    <w:rsid w:val="008D6D27"/>
    <w:rsid w:val="008D7079"/>
    <w:rsid w:val="008D7081"/>
    <w:rsid w:val="008D7934"/>
    <w:rsid w:val="008E0008"/>
    <w:rsid w:val="008E062E"/>
    <w:rsid w:val="008E0BF8"/>
    <w:rsid w:val="008E123A"/>
    <w:rsid w:val="008E2CDD"/>
    <w:rsid w:val="008E2D87"/>
    <w:rsid w:val="008E2FC4"/>
    <w:rsid w:val="008E4110"/>
    <w:rsid w:val="008E49DA"/>
    <w:rsid w:val="008E766E"/>
    <w:rsid w:val="008E7EFA"/>
    <w:rsid w:val="008F00B8"/>
    <w:rsid w:val="008F05BE"/>
    <w:rsid w:val="008F0D74"/>
    <w:rsid w:val="008F12E1"/>
    <w:rsid w:val="008F1B3E"/>
    <w:rsid w:val="008F1CF3"/>
    <w:rsid w:val="008F1D40"/>
    <w:rsid w:val="008F2DB3"/>
    <w:rsid w:val="008F2F39"/>
    <w:rsid w:val="008F38B7"/>
    <w:rsid w:val="008F390A"/>
    <w:rsid w:val="008F3A04"/>
    <w:rsid w:val="008F3F89"/>
    <w:rsid w:val="008F4776"/>
    <w:rsid w:val="008F591C"/>
    <w:rsid w:val="008F5AD1"/>
    <w:rsid w:val="008F6348"/>
    <w:rsid w:val="008F65BD"/>
    <w:rsid w:val="008F67D8"/>
    <w:rsid w:val="008F745B"/>
    <w:rsid w:val="008F75EC"/>
    <w:rsid w:val="008F7F52"/>
    <w:rsid w:val="00900AE7"/>
    <w:rsid w:val="00901F15"/>
    <w:rsid w:val="009022F9"/>
    <w:rsid w:val="00903A42"/>
    <w:rsid w:val="00903E38"/>
    <w:rsid w:val="00904303"/>
    <w:rsid w:val="009059B2"/>
    <w:rsid w:val="0090620A"/>
    <w:rsid w:val="00906604"/>
    <w:rsid w:val="0091044D"/>
    <w:rsid w:val="00910E93"/>
    <w:rsid w:val="00912064"/>
    <w:rsid w:val="00912961"/>
    <w:rsid w:val="009141B6"/>
    <w:rsid w:val="0091427B"/>
    <w:rsid w:val="00914D04"/>
    <w:rsid w:val="009152FD"/>
    <w:rsid w:val="0091704F"/>
    <w:rsid w:val="00920FA1"/>
    <w:rsid w:val="00921DCD"/>
    <w:rsid w:val="00921EC6"/>
    <w:rsid w:val="00921FA4"/>
    <w:rsid w:val="00922198"/>
    <w:rsid w:val="00922523"/>
    <w:rsid w:val="00922A0B"/>
    <w:rsid w:val="00922DC9"/>
    <w:rsid w:val="009237B4"/>
    <w:rsid w:val="0092472D"/>
    <w:rsid w:val="00925F95"/>
    <w:rsid w:val="0092645E"/>
    <w:rsid w:val="00927BD6"/>
    <w:rsid w:val="00931475"/>
    <w:rsid w:val="00931A05"/>
    <w:rsid w:val="00932C8E"/>
    <w:rsid w:val="00932D49"/>
    <w:rsid w:val="00933D3A"/>
    <w:rsid w:val="00934186"/>
    <w:rsid w:val="00934385"/>
    <w:rsid w:val="00934C65"/>
    <w:rsid w:val="00935870"/>
    <w:rsid w:val="00936A71"/>
    <w:rsid w:val="00937984"/>
    <w:rsid w:val="00940424"/>
    <w:rsid w:val="00940574"/>
    <w:rsid w:val="009407F6"/>
    <w:rsid w:val="009414D0"/>
    <w:rsid w:val="009424D5"/>
    <w:rsid w:val="00942632"/>
    <w:rsid w:val="009426B9"/>
    <w:rsid w:val="00943CC9"/>
    <w:rsid w:val="00945162"/>
    <w:rsid w:val="009459E6"/>
    <w:rsid w:val="009463B2"/>
    <w:rsid w:val="009464B3"/>
    <w:rsid w:val="00946512"/>
    <w:rsid w:val="00946D6E"/>
    <w:rsid w:val="00947F5E"/>
    <w:rsid w:val="00950AF9"/>
    <w:rsid w:val="009515AA"/>
    <w:rsid w:val="00952051"/>
    <w:rsid w:val="0095240C"/>
    <w:rsid w:val="009526B6"/>
    <w:rsid w:val="00952854"/>
    <w:rsid w:val="00952C50"/>
    <w:rsid w:val="00953D81"/>
    <w:rsid w:val="00954629"/>
    <w:rsid w:val="00954DC0"/>
    <w:rsid w:val="00955C8B"/>
    <w:rsid w:val="00955E16"/>
    <w:rsid w:val="00955F09"/>
    <w:rsid w:val="009562B8"/>
    <w:rsid w:val="009563C7"/>
    <w:rsid w:val="009572C7"/>
    <w:rsid w:val="0095733A"/>
    <w:rsid w:val="009578FE"/>
    <w:rsid w:val="00957B71"/>
    <w:rsid w:val="00960697"/>
    <w:rsid w:val="00961310"/>
    <w:rsid w:val="00962518"/>
    <w:rsid w:val="009625D8"/>
    <w:rsid w:val="00962A57"/>
    <w:rsid w:val="0096313E"/>
    <w:rsid w:val="009633F3"/>
    <w:rsid w:val="00963CC6"/>
    <w:rsid w:val="00964C5C"/>
    <w:rsid w:val="009653F5"/>
    <w:rsid w:val="009656D5"/>
    <w:rsid w:val="009657DA"/>
    <w:rsid w:val="00965A34"/>
    <w:rsid w:val="00965C23"/>
    <w:rsid w:val="009671E0"/>
    <w:rsid w:val="0097022C"/>
    <w:rsid w:val="009708A3"/>
    <w:rsid w:val="0097134D"/>
    <w:rsid w:val="00972B15"/>
    <w:rsid w:val="009730D6"/>
    <w:rsid w:val="009733A9"/>
    <w:rsid w:val="009733B6"/>
    <w:rsid w:val="00973519"/>
    <w:rsid w:val="009747E5"/>
    <w:rsid w:val="009747F4"/>
    <w:rsid w:val="009755AA"/>
    <w:rsid w:val="009775C1"/>
    <w:rsid w:val="0098185E"/>
    <w:rsid w:val="00981A0D"/>
    <w:rsid w:val="00984395"/>
    <w:rsid w:val="00984B4B"/>
    <w:rsid w:val="00984C5D"/>
    <w:rsid w:val="00984DF0"/>
    <w:rsid w:val="00985C0D"/>
    <w:rsid w:val="00985F1F"/>
    <w:rsid w:val="009860AE"/>
    <w:rsid w:val="00986D40"/>
    <w:rsid w:val="00987353"/>
    <w:rsid w:val="00987C3C"/>
    <w:rsid w:val="00987EFA"/>
    <w:rsid w:val="00987FB2"/>
    <w:rsid w:val="00990E29"/>
    <w:rsid w:val="00991ACD"/>
    <w:rsid w:val="00991DF5"/>
    <w:rsid w:val="00992F1D"/>
    <w:rsid w:val="00993ED2"/>
    <w:rsid w:val="009943E9"/>
    <w:rsid w:val="009956BA"/>
    <w:rsid w:val="00995C94"/>
    <w:rsid w:val="00995EE1"/>
    <w:rsid w:val="00996220"/>
    <w:rsid w:val="0099638C"/>
    <w:rsid w:val="00996849"/>
    <w:rsid w:val="00996DE7"/>
    <w:rsid w:val="00997586"/>
    <w:rsid w:val="009975F8"/>
    <w:rsid w:val="00997698"/>
    <w:rsid w:val="009A02CB"/>
    <w:rsid w:val="009A05AD"/>
    <w:rsid w:val="009A0A5B"/>
    <w:rsid w:val="009A1CF8"/>
    <w:rsid w:val="009A2349"/>
    <w:rsid w:val="009A331A"/>
    <w:rsid w:val="009A36E6"/>
    <w:rsid w:val="009A3705"/>
    <w:rsid w:val="009A3F9C"/>
    <w:rsid w:val="009A402C"/>
    <w:rsid w:val="009A43E5"/>
    <w:rsid w:val="009A4545"/>
    <w:rsid w:val="009A4BF8"/>
    <w:rsid w:val="009A4F3D"/>
    <w:rsid w:val="009A5849"/>
    <w:rsid w:val="009A5FCA"/>
    <w:rsid w:val="009A6CDC"/>
    <w:rsid w:val="009A6DB2"/>
    <w:rsid w:val="009A7949"/>
    <w:rsid w:val="009A7D73"/>
    <w:rsid w:val="009A7D96"/>
    <w:rsid w:val="009B0EED"/>
    <w:rsid w:val="009B19D4"/>
    <w:rsid w:val="009B23C6"/>
    <w:rsid w:val="009B3B4D"/>
    <w:rsid w:val="009B55E1"/>
    <w:rsid w:val="009B5891"/>
    <w:rsid w:val="009B64C8"/>
    <w:rsid w:val="009B67E7"/>
    <w:rsid w:val="009B6BD4"/>
    <w:rsid w:val="009B6EA1"/>
    <w:rsid w:val="009B70DA"/>
    <w:rsid w:val="009B7973"/>
    <w:rsid w:val="009C113C"/>
    <w:rsid w:val="009C126D"/>
    <w:rsid w:val="009C14E8"/>
    <w:rsid w:val="009C1850"/>
    <w:rsid w:val="009C2E7F"/>
    <w:rsid w:val="009C3117"/>
    <w:rsid w:val="009C4187"/>
    <w:rsid w:val="009C43C0"/>
    <w:rsid w:val="009C44D2"/>
    <w:rsid w:val="009C4516"/>
    <w:rsid w:val="009C5501"/>
    <w:rsid w:val="009C6428"/>
    <w:rsid w:val="009C689F"/>
    <w:rsid w:val="009C7B87"/>
    <w:rsid w:val="009D099C"/>
    <w:rsid w:val="009D18ED"/>
    <w:rsid w:val="009D1CC1"/>
    <w:rsid w:val="009D1F06"/>
    <w:rsid w:val="009D1FDC"/>
    <w:rsid w:val="009D46CA"/>
    <w:rsid w:val="009D4899"/>
    <w:rsid w:val="009D4BB5"/>
    <w:rsid w:val="009D4C5A"/>
    <w:rsid w:val="009D52F1"/>
    <w:rsid w:val="009D56C5"/>
    <w:rsid w:val="009D5711"/>
    <w:rsid w:val="009D6010"/>
    <w:rsid w:val="009D730B"/>
    <w:rsid w:val="009D751C"/>
    <w:rsid w:val="009E0174"/>
    <w:rsid w:val="009E1343"/>
    <w:rsid w:val="009E1430"/>
    <w:rsid w:val="009E1925"/>
    <w:rsid w:val="009E2B47"/>
    <w:rsid w:val="009E34B4"/>
    <w:rsid w:val="009E380C"/>
    <w:rsid w:val="009E3E60"/>
    <w:rsid w:val="009E40BF"/>
    <w:rsid w:val="009E42C3"/>
    <w:rsid w:val="009E4582"/>
    <w:rsid w:val="009E4995"/>
    <w:rsid w:val="009E4AB8"/>
    <w:rsid w:val="009E4EED"/>
    <w:rsid w:val="009E6BA4"/>
    <w:rsid w:val="009E73AE"/>
    <w:rsid w:val="009E7432"/>
    <w:rsid w:val="009E7480"/>
    <w:rsid w:val="009E79FB"/>
    <w:rsid w:val="009F04C9"/>
    <w:rsid w:val="009F0BC9"/>
    <w:rsid w:val="009F0C7B"/>
    <w:rsid w:val="009F0D79"/>
    <w:rsid w:val="009F127E"/>
    <w:rsid w:val="009F134B"/>
    <w:rsid w:val="009F1718"/>
    <w:rsid w:val="009F1BB9"/>
    <w:rsid w:val="009F220D"/>
    <w:rsid w:val="009F2277"/>
    <w:rsid w:val="009F274F"/>
    <w:rsid w:val="009F284C"/>
    <w:rsid w:val="009F3565"/>
    <w:rsid w:val="009F455F"/>
    <w:rsid w:val="009F489E"/>
    <w:rsid w:val="009F4F76"/>
    <w:rsid w:val="009F683A"/>
    <w:rsid w:val="00A00320"/>
    <w:rsid w:val="00A0232B"/>
    <w:rsid w:val="00A02AF4"/>
    <w:rsid w:val="00A02DEE"/>
    <w:rsid w:val="00A03F11"/>
    <w:rsid w:val="00A04405"/>
    <w:rsid w:val="00A046B9"/>
    <w:rsid w:val="00A0518A"/>
    <w:rsid w:val="00A053EB"/>
    <w:rsid w:val="00A05752"/>
    <w:rsid w:val="00A05787"/>
    <w:rsid w:val="00A05963"/>
    <w:rsid w:val="00A05B69"/>
    <w:rsid w:val="00A05FBE"/>
    <w:rsid w:val="00A07145"/>
    <w:rsid w:val="00A0723E"/>
    <w:rsid w:val="00A073A3"/>
    <w:rsid w:val="00A073BE"/>
    <w:rsid w:val="00A1036B"/>
    <w:rsid w:val="00A10560"/>
    <w:rsid w:val="00A1096B"/>
    <w:rsid w:val="00A11497"/>
    <w:rsid w:val="00A117E8"/>
    <w:rsid w:val="00A118CE"/>
    <w:rsid w:val="00A11C3D"/>
    <w:rsid w:val="00A1213C"/>
    <w:rsid w:val="00A122D6"/>
    <w:rsid w:val="00A124CF"/>
    <w:rsid w:val="00A140AC"/>
    <w:rsid w:val="00A14609"/>
    <w:rsid w:val="00A1498E"/>
    <w:rsid w:val="00A14FCE"/>
    <w:rsid w:val="00A153AF"/>
    <w:rsid w:val="00A1614C"/>
    <w:rsid w:val="00A166B5"/>
    <w:rsid w:val="00A16A75"/>
    <w:rsid w:val="00A16B06"/>
    <w:rsid w:val="00A17B4F"/>
    <w:rsid w:val="00A2009A"/>
    <w:rsid w:val="00A20F81"/>
    <w:rsid w:val="00A2137F"/>
    <w:rsid w:val="00A2181C"/>
    <w:rsid w:val="00A2217F"/>
    <w:rsid w:val="00A229B7"/>
    <w:rsid w:val="00A22C11"/>
    <w:rsid w:val="00A22F57"/>
    <w:rsid w:val="00A234FF"/>
    <w:rsid w:val="00A23D8E"/>
    <w:rsid w:val="00A2428C"/>
    <w:rsid w:val="00A242D0"/>
    <w:rsid w:val="00A24BD7"/>
    <w:rsid w:val="00A24EC7"/>
    <w:rsid w:val="00A2635D"/>
    <w:rsid w:val="00A26F14"/>
    <w:rsid w:val="00A27354"/>
    <w:rsid w:val="00A2767D"/>
    <w:rsid w:val="00A30C0E"/>
    <w:rsid w:val="00A31A38"/>
    <w:rsid w:val="00A32352"/>
    <w:rsid w:val="00A32B7F"/>
    <w:rsid w:val="00A33D98"/>
    <w:rsid w:val="00A34490"/>
    <w:rsid w:val="00A34B44"/>
    <w:rsid w:val="00A352F0"/>
    <w:rsid w:val="00A36319"/>
    <w:rsid w:val="00A3757E"/>
    <w:rsid w:val="00A4000F"/>
    <w:rsid w:val="00A403AD"/>
    <w:rsid w:val="00A406C0"/>
    <w:rsid w:val="00A40769"/>
    <w:rsid w:val="00A40B37"/>
    <w:rsid w:val="00A416E4"/>
    <w:rsid w:val="00A41939"/>
    <w:rsid w:val="00A42B47"/>
    <w:rsid w:val="00A430F7"/>
    <w:rsid w:val="00A43499"/>
    <w:rsid w:val="00A43B03"/>
    <w:rsid w:val="00A43F31"/>
    <w:rsid w:val="00A44A11"/>
    <w:rsid w:val="00A4547D"/>
    <w:rsid w:val="00A45A6F"/>
    <w:rsid w:val="00A46203"/>
    <w:rsid w:val="00A4630F"/>
    <w:rsid w:val="00A46674"/>
    <w:rsid w:val="00A47079"/>
    <w:rsid w:val="00A47AC5"/>
    <w:rsid w:val="00A5057A"/>
    <w:rsid w:val="00A507E5"/>
    <w:rsid w:val="00A5124D"/>
    <w:rsid w:val="00A51668"/>
    <w:rsid w:val="00A51D11"/>
    <w:rsid w:val="00A51F9F"/>
    <w:rsid w:val="00A5206E"/>
    <w:rsid w:val="00A52DD9"/>
    <w:rsid w:val="00A52EB7"/>
    <w:rsid w:val="00A531E9"/>
    <w:rsid w:val="00A5398B"/>
    <w:rsid w:val="00A53CA5"/>
    <w:rsid w:val="00A54030"/>
    <w:rsid w:val="00A5462D"/>
    <w:rsid w:val="00A54986"/>
    <w:rsid w:val="00A54E08"/>
    <w:rsid w:val="00A554F9"/>
    <w:rsid w:val="00A56A64"/>
    <w:rsid w:val="00A577A8"/>
    <w:rsid w:val="00A57E7B"/>
    <w:rsid w:val="00A60BDA"/>
    <w:rsid w:val="00A61C63"/>
    <w:rsid w:val="00A61DE0"/>
    <w:rsid w:val="00A6221D"/>
    <w:rsid w:val="00A63F9F"/>
    <w:rsid w:val="00A64817"/>
    <w:rsid w:val="00A64C9B"/>
    <w:rsid w:val="00A65616"/>
    <w:rsid w:val="00A659A8"/>
    <w:rsid w:val="00A65DEA"/>
    <w:rsid w:val="00A673A4"/>
    <w:rsid w:val="00A71656"/>
    <w:rsid w:val="00A71DE9"/>
    <w:rsid w:val="00A7366C"/>
    <w:rsid w:val="00A741E5"/>
    <w:rsid w:val="00A74FC4"/>
    <w:rsid w:val="00A75534"/>
    <w:rsid w:val="00A75B97"/>
    <w:rsid w:val="00A75DB6"/>
    <w:rsid w:val="00A80B2E"/>
    <w:rsid w:val="00A81415"/>
    <w:rsid w:val="00A81B40"/>
    <w:rsid w:val="00A82849"/>
    <w:rsid w:val="00A82DA6"/>
    <w:rsid w:val="00A83C89"/>
    <w:rsid w:val="00A84677"/>
    <w:rsid w:val="00A848D4"/>
    <w:rsid w:val="00A849F2"/>
    <w:rsid w:val="00A84CE0"/>
    <w:rsid w:val="00A84D68"/>
    <w:rsid w:val="00A85394"/>
    <w:rsid w:val="00A8602A"/>
    <w:rsid w:val="00A867BE"/>
    <w:rsid w:val="00A86934"/>
    <w:rsid w:val="00A86AC4"/>
    <w:rsid w:val="00A86B40"/>
    <w:rsid w:val="00A86EBB"/>
    <w:rsid w:val="00A86F99"/>
    <w:rsid w:val="00A86FCB"/>
    <w:rsid w:val="00A87339"/>
    <w:rsid w:val="00A87A7B"/>
    <w:rsid w:val="00A87B8E"/>
    <w:rsid w:val="00A90555"/>
    <w:rsid w:val="00A90C7F"/>
    <w:rsid w:val="00A911C2"/>
    <w:rsid w:val="00A912EB"/>
    <w:rsid w:val="00A91412"/>
    <w:rsid w:val="00A91F7C"/>
    <w:rsid w:val="00A922C7"/>
    <w:rsid w:val="00A93500"/>
    <w:rsid w:val="00A936B5"/>
    <w:rsid w:val="00A94577"/>
    <w:rsid w:val="00A951B9"/>
    <w:rsid w:val="00A9550C"/>
    <w:rsid w:val="00A958AF"/>
    <w:rsid w:val="00A95EB4"/>
    <w:rsid w:val="00A96133"/>
    <w:rsid w:val="00A9734E"/>
    <w:rsid w:val="00A97824"/>
    <w:rsid w:val="00A97C1B"/>
    <w:rsid w:val="00A97DD3"/>
    <w:rsid w:val="00AA07E3"/>
    <w:rsid w:val="00AA13F6"/>
    <w:rsid w:val="00AA14EA"/>
    <w:rsid w:val="00AA1935"/>
    <w:rsid w:val="00AA1A0C"/>
    <w:rsid w:val="00AA2006"/>
    <w:rsid w:val="00AA2255"/>
    <w:rsid w:val="00AA290D"/>
    <w:rsid w:val="00AA36A8"/>
    <w:rsid w:val="00AA3CCD"/>
    <w:rsid w:val="00AA4427"/>
    <w:rsid w:val="00AA45E6"/>
    <w:rsid w:val="00AA495D"/>
    <w:rsid w:val="00AA60A4"/>
    <w:rsid w:val="00AA67B4"/>
    <w:rsid w:val="00AA67DC"/>
    <w:rsid w:val="00AA6EF8"/>
    <w:rsid w:val="00AA710D"/>
    <w:rsid w:val="00AA788B"/>
    <w:rsid w:val="00AA7D17"/>
    <w:rsid w:val="00AA7E20"/>
    <w:rsid w:val="00AA7FC7"/>
    <w:rsid w:val="00AB0108"/>
    <w:rsid w:val="00AB0539"/>
    <w:rsid w:val="00AB08A3"/>
    <w:rsid w:val="00AB0A3D"/>
    <w:rsid w:val="00AB0A4B"/>
    <w:rsid w:val="00AB20AA"/>
    <w:rsid w:val="00AB264C"/>
    <w:rsid w:val="00AB36FD"/>
    <w:rsid w:val="00AB4E11"/>
    <w:rsid w:val="00AB5194"/>
    <w:rsid w:val="00AB51B8"/>
    <w:rsid w:val="00AB535C"/>
    <w:rsid w:val="00AB5E3E"/>
    <w:rsid w:val="00AB6145"/>
    <w:rsid w:val="00AB62B7"/>
    <w:rsid w:val="00AC00FB"/>
    <w:rsid w:val="00AC06A9"/>
    <w:rsid w:val="00AC196D"/>
    <w:rsid w:val="00AC1F56"/>
    <w:rsid w:val="00AC3A6B"/>
    <w:rsid w:val="00AC3DC6"/>
    <w:rsid w:val="00AC3FF7"/>
    <w:rsid w:val="00AC4A90"/>
    <w:rsid w:val="00AC4C64"/>
    <w:rsid w:val="00AC5D0D"/>
    <w:rsid w:val="00AC5E53"/>
    <w:rsid w:val="00AC62EB"/>
    <w:rsid w:val="00AC677C"/>
    <w:rsid w:val="00AC6981"/>
    <w:rsid w:val="00AC6F84"/>
    <w:rsid w:val="00AC703F"/>
    <w:rsid w:val="00AC782E"/>
    <w:rsid w:val="00AC7AF0"/>
    <w:rsid w:val="00AD0C6B"/>
    <w:rsid w:val="00AD1936"/>
    <w:rsid w:val="00AD2279"/>
    <w:rsid w:val="00AD2809"/>
    <w:rsid w:val="00AD2819"/>
    <w:rsid w:val="00AD3FB7"/>
    <w:rsid w:val="00AD4A86"/>
    <w:rsid w:val="00AD50CE"/>
    <w:rsid w:val="00AD5A86"/>
    <w:rsid w:val="00AD5CB4"/>
    <w:rsid w:val="00AD61DA"/>
    <w:rsid w:val="00AD6408"/>
    <w:rsid w:val="00AD69B9"/>
    <w:rsid w:val="00AD7108"/>
    <w:rsid w:val="00AD7CB4"/>
    <w:rsid w:val="00AE0117"/>
    <w:rsid w:val="00AE0DE0"/>
    <w:rsid w:val="00AE1627"/>
    <w:rsid w:val="00AE2D9A"/>
    <w:rsid w:val="00AE3BC4"/>
    <w:rsid w:val="00AE4996"/>
    <w:rsid w:val="00AE4D18"/>
    <w:rsid w:val="00AE619A"/>
    <w:rsid w:val="00AE61B2"/>
    <w:rsid w:val="00AE6CFD"/>
    <w:rsid w:val="00AE74CD"/>
    <w:rsid w:val="00AE7B0D"/>
    <w:rsid w:val="00AF0B3E"/>
    <w:rsid w:val="00AF2BAD"/>
    <w:rsid w:val="00AF3376"/>
    <w:rsid w:val="00AF3C8F"/>
    <w:rsid w:val="00AF44EE"/>
    <w:rsid w:val="00AF5CFF"/>
    <w:rsid w:val="00AF6008"/>
    <w:rsid w:val="00AF6174"/>
    <w:rsid w:val="00AF6E6D"/>
    <w:rsid w:val="00AF70EA"/>
    <w:rsid w:val="00AF7A17"/>
    <w:rsid w:val="00AF7E70"/>
    <w:rsid w:val="00AF7EC0"/>
    <w:rsid w:val="00B0049F"/>
    <w:rsid w:val="00B00550"/>
    <w:rsid w:val="00B009BF"/>
    <w:rsid w:val="00B01024"/>
    <w:rsid w:val="00B0157D"/>
    <w:rsid w:val="00B01ED2"/>
    <w:rsid w:val="00B02D19"/>
    <w:rsid w:val="00B02D76"/>
    <w:rsid w:val="00B034CC"/>
    <w:rsid w:val="00B03D31"/>
    <w:rsid w:val="00B041D5"/>
    <w:rsid w:val="00B044E6"/>
    <w:rsid w:val="00B04F5C"/>
    <w:rsid w:val="00B052C9"/>
    <w:rsid w:val="00B05323"/>
    <w:rsid w:val="00B053C9"/>
    <w:rsid w:val="00B062A6"/>
    <w:rsid w:val="00B06360"/>
    <w:rsid w:val="00B0667C"/>
    <w:rsid w:val="00B0686D"/>
    <w:rsid w:val="00B108C3"/>
    <w:rsid w:val="00B10F9B"/>
    <w:rsid w:val="00B11046"/>
    <w:rsid w:val="00B11473"/>
    <w:rsid w:val="00B11A49"/>
    <w:rsid w:val="00B11C6B"/>
    <w:rsid w:val="00B11E4D"/>
    <w:rsid w:val="00B123D2"/>
    <w:rsid w:val="00B12865"/>
    <w:rsid w:val="00B12A48"/>
    <w:rsid w:val="00B131AC"/>
    <w:rsid w:val="00B135B0"/>
    <w:rsid w:val="00B13BD7"/>
    <w:rsid w:val="00B13C13"/>
    <w:rsid w:val="00B13E6F"/>
    <w:rsid w:val="00B1426B"/>
    <w:rsid w:val="00B14278"/>
    <w:rsid w:val="00B14336"/>
    <w:rsid w:val="00B1452B"/>
    <w:rsid w:val="00B14A18"/>
    <w:rsid w:val="00B20E66"/>
    <w:rsid w:val="00B20FEE"/>
    <w:rsid w:val="00B214F3"/>
    <w:rsid w:val="00B226AC"/>
    <w:rsid w:val="00B22873"/>
    <w:rsid w:val="00B228E1"/>
    <w:rsid w:val="00B229C4"/>
    <w:rsid w:val="00B22B6D"/>
    <w:rsid w:val="00B23067"/>
    <w:rsid w:val="00B232DA"/>
    <w:rsid w:val="00B2342C"/>
    <w:rsid w:val="00B23C8A"/>
    <w:rsid w:val="00B2408D"/>
    <w:rsid w:val="00B252E7"/>
    <w:rsid w:val="00B2535A"/>
    <w:rsid w:val="00B25773"/>
    <w:rsid w:val="00B258AD"/>
    <w:rsid w:val="00B25A4E"/>
    <w:rsid w:val="00B25A9C"/>
    <w:rsid w:val="00B26481"/>
    <w:rsid w:val="00B264CE"/>
    <w:rsid w:val="00B26776"/>
    <w:rsid w:val="00B26A59"/>
    <w:rsid w:val="00B26CC8"/>
    <w:rsid w:val="00B27597"/>
    <w:rsid w:val="00B275AC"/>
    <w:rsid w:val="00B27E02"/>
    <w:rsid w:val="00B27E8F"/>
    <w:rsid w:val="00B27F18"/>
    <w:rsid w:val="00B3044F"/>
    <w:rsid w:val="00B30EFE"/>
    <w:rsid w:val="00B31780"/>
    <w:rsid w:val="00B31969"/>
    <w:rsid w:val="00B31A11"/>
    <w:rsid w:val="00B31D48"/>
    <w:rsid w:val="00B342F6"/>
    <w:rsid w:val="00B34F20"/>
    <w:rsid w:val="00B34F9E"/>
    <w:rsid w:val="00B35A84"/>
    <w:rsid w:val="00B35EBE"/>
    <w:rsid w:val="00B36129"/>
    <w:rsid w:val="00B361AE"/>
    <w:rsid w:val="00B3697D"/>
    <w:rsid w:val="00B37933"/>
    <w:rsid w:val="00B417AD"/>
    <w:rsid w:val="00B41BF4"/>
    <w:rsid w:val="00B41D3A"/>
    <w:rsid w:val="00B42D47"/>
    <w:rsid w:val="00B42FB8"/>
    <w:rsid w:val="00B43445"/>
    <w:rsid w:val="00B4359E"/>
    <w:rsid w:val="00B43B83"/>
    <w:rsid w:val="00B43FC5"/>
    <w:rsid w:val="00B4495F"/>
    <w:rsid w:val="00B44A4C"/>
    <w:rsid w:val="00B45048"/>
    <w:rsid w:val="00B4532F"/>
    <w:rsid w:val="00B45844"/>
    <w:rsid w:val="00B46B72"/>
    <w:rsid w:val="00B4710A"/>
    <w:rsid w:val="00B475A5"/>
    <w:rsid w:val="00B478C7"/>
    <w:rsid w:val="00B47D9D"/>
    <w:rsid w:val="00B47EBF"/>
    <w:rsid w:val="00B5061B"/>
    <w:rsid w:val="00B51734"/>
    <w:rsid w:val="00B5178A"/>
    <w:rsid w:val="00B51811"/>
    <w:rsid w:val="00B51E17"/>
    <w:rsid w:val="00B52091"/>
    <w:rsid w:val="00B529E2"/>
    <w:rsid w:val="00B531BB"/>
    <w:rsid w:val="00B5358C"/>
    <w:rsid w:val="00B53EE5"/>
    <w:rsid w:val="00B53F52"/>
    <w:rsid w:val="00B5407C"/>
    <w:rsid w:val="00B54D03"/>
    <w:rsid w:val="00B55106"/>
    <w:rsid w:val="00B555F2"/>
    <w:rsid w:val="00B55760"/>
    <w:rsid w:val="00B559D3"/>
    <w:rsid w:val="00B569AA"/>
    <w:rsid w:val="00B56A7F"/>
    <w:rsid w:val="00B5752C"/>
    <w:rsid w:val="00B57584"/>
    <w:rsid w:val="00B57D78"/>
    <w:rsid w:val="00B57E32"/>
    <w:rsid w:val="00B603DE"/>
    <w:rsid w:val="00B60A44"/>
    <w:rsid w:val="00B60CC4"/>
    <w:rsid w:val="00B61117"/>
    <w:rsid w:val="00B61652"/>
    <w:rsid w:val="00B623DC"/>
    <w:rsid w:val="00B62B31"/>
    <w:rsid w:val="00B62BBB"/>
    <w:rsid w:val="00B63303"/>
    <w:rsid w:val="00B633C5"/>
    <w:rsid w:val="00B64351"/>
    <w:rsid w:val="00B645D7"/>
    <w:rsid w:val="00B64CB9"/>
    <w:rsid w:val="00B6556F"/>
    <w:rsid w:val="00B65BEC"/>
    <w:rsid w:val="00B669E6"/>
    <w:rsid w:val="00B66A62"/>
    <w:rsid w:val="00B676EE"/>
    <w:rsid w:val="00B67748"/>
    <w:rsid w:val="00B67915"/>
    <w:rsid w:val="00B70356"/>
    <w:rsid w:val="00B70809"/>
    <w:rsid w:val="00B70D25"/>
    <w:rsid w:val="00B71A25"/>
    <w:rsid w:val="00B7256D"/>
    <w:rsid w:val="00B72CC1"/>
    <w:rsid w:val="00B731C5"/>
    <w:rsid w:val="00B74C9C"/>
    <w:rsid w:val="00B7520E"/>
    <w:rsid w:val="00B75484"/>
    <w:rsid w:val="00B75959"/>
    <w:rsid w:val="00B76578"/>
    <w:rsid w:val="00B77450"/>
    <w:rsid w:val="00B776F8"/>
    <w:rsid w:val="00B800E8"/>
    <w:rsid w:val="00B80104"/>
    <w:rsid w:val="00B80343"/>
    <w:rsid w:val="00B8074C"/>
    <w:rsid w:val="00B8087F"/>
    <w:rsid w:val="00B8172D"/>
    <w:rsid w:val="00B81A4A"/>
    <w:rsid w:val="00B81C98"/>
    <w:rsid w:val="00B82A0B"/>
    <w:rsid w:val="00B841FF"/>
    <w:rsid w:val="00B847E4"/>
    <w:rsid w:val="00B84F0E"/>
    <w:rsid w:val="00B85CFF"/>
    <w:rsid w:val="00B86B95"/>
    <w:rsid w:val="00B87E55"/>
    <w:rsid w:val="00B901E0"/>
    <w:rsid w:val="00B9022D"/>
    <w:rsid w:val="00B90250"/>
    <w:rsid w:val="00B90E70"/>
    <w:rsid w:val="00B91405"/>
    <w:rsid w:val="00B91ED1"/>
    <w:rsid w:val="00B92292"/>
    <w:rsid w:val="00B934F2"/>
    <w:rsid w:val="00B942DC"/>
    <w:rsid w:val="00B9491B"/>
    <w:rsid w:val="00B94EF5"/>
    <w:rsid w:val="00B94F1F"/>
    <w:rsid w:val="00B9523C"/>
    <w:rsid w:val="00B953B7"/>
    <w:rsid w:val="00B95595"/>
    <w:rsid w:val="00B956F8"/>
    <w:rsid w:val="00B9572E"/>
    <w:rsid w:val="00B95D86"/>
    <w:rsid w:val="00B96FA5"/>
    <w:rsid w:val="00B9782B"/>
    <w:rsid w:val="00BA001C"/>
    <w:rsid w:val="00BA0B3D"/>
    <w:rsid w:val="00BA0FF9"/>
    <w:rsid w:val="00BA138A"/>
    <w:rsid w:val="00BA2FF8"/>
    <w:rsid w:val="00BA34FC"/>
    <w:rsid w:val="00BA35D8"/>
    <w:rsid w:val="00BA39E7"/>
    <w:rsid w:val="00BA3BE7"/>
    <w:rsid w:val="00BA4F87"/>
    <w:rsid w:val="00BA55E6"/>
    <w:rsid w:val="00BA6279"/>
    <w:rsid w:val="00BA63A4"/>
    <w:rsid w:val="00BA6508"/>
    <w:rsid w:val="00BA6E76"/>
    <w:rsid w:val="00BA7078"/>
    <w:rsid w:val="00BA77B4"/>
    <w:rsid w:val="00BA7E06"/>
    <w:rsid w:val="00BA7EF4"/>
    <w:rsid w:val="00BB04AE"/>
    <w:rsid w:val="00BB0917"/>
    <w:rsid w:val="00BB0C46"/>
    <w:rsid w:val="00BB1164"/>
    <w:rsid w:val="00BB1568"/>
    <w:rsid w:val="00BB1D29"/>
    <w:rsid w:val="00BB2525"/>
    <w:rsid w:val="00BB43C6"/>
    <w:rsid w:val="00BB4520"/>
    <w:rsid w:val="00BB52E2"/>
    <w:rsid w:val="00BB5531"/>
    <w:rsid w:val="00BB5B78"/>
    <w:rsid w:val="00BB5BA8"/>
    <w:rsid w:val="00BB66EF"/>
    <w:rsid w:val="00BB670F"/>
    <w:rsid w:val="00BB75FD"/>
    <w:rsid w:val="00BB7CE2"/>
    <w:rsid w:val="00BC010C"/>
    <w:rsid w:val="00BC0218"/>
    <w:rsid w:val="00BC05B0"/>
    <w:rsid w:val="00BC0973"/>
    <w:rsid w:val="00BC1061"/>
    <w:rsid w:val="00BC18A2"/>
    <w:rsid w:val="00BC25EF"/>
    <w:rsid w:val="00BC2C00"/>
    <w:rsid w:val="00BC33EB"/>
    <w:rsid w:val="00BC3509"/>
    <w:rsid w:val="00BC3D7D"/>
    <w:rsid w:val="00BC3F03"/>
    <w:rsid w:val="00BC4074"/>
    <w:rsid w:val="00BC4C79"/>
    <w:rsid w:val="00BC5DF2"/>
    <w:rsid w:val="00BC5EE9"/>
    <w:rsid w:val="00BC5FCB"/>
    <w:rsid w:val="00BC61C4"/>
    <w:rsid w:val="00BC70A9"/>
    <w:rsid w:val="00BC7997"/>
    <w:rsid w:val="00BC7BAD"/>
    <w:rsid w:val="00BC7ED5"/>
    <w:rsid w:val="00BD06DA"/>
    <w:rsid w:val="00BD18E1"/>
    <w:rsid w:val="00BD36F5"/>
    <w:rsid w:val="00BD3BD9"/>
    <w:rsid w:val="00BD41D5"/>
    <w:rsid w:val="00BD420B"/>
    <w:rsid w:val="00BD5C42"/>
    <w:rsid w:val="00BD650A"/>
    <w:rsid w:val="00BD708D"/>
    <w:rsid w:val="00BE049F"/>
    <w:rsid w:val="00BE1014"/>
    <w:rsid w:val="00BE17C8"/>
    <w:rsid w:val="00BE2274"/>
    <w:rsid w:val="00BE2998"/>
    <w:rsid w:val="00BE2C93"/>
    <w:rsid w:val="00BE4096"/>
    <w:rsid w:val="00BE5606"/>
    <w:rsid w:val="00BE5717"/>
    <w:rsid w:val="00BE6BC4"/>
    <w:rsid w:val="00BE7125"/>
    <w:rsid w:val="00BE73DE"/>
    <w:rsid w:val="00BE7492"/>
    <w:rsid w:val="00BE7AE8"/>
    <w:rsid w:val="00BE7C68"/>
    <w:rsid w:val="00BF06F5"/>
    <w:rsid w:val="00BF1456"/>
    <w:rsid w:val="00BF1D11"/>
    <w:rsid w:val="00BF202E"/>
    <w:rsid w:val="00BF24DB"/>
    <w:rsid w:val="00BF29CF"/>
    <w:rsid w:val="00BF3658"/>
    <w:rsid w:val="00BF3E8D"/>
    <w:rsid w:val="00BF4DCD"/>
    <w:rsid w:val="00BF4E99"/>
    <w:rsid w:val="00BF552A"/>
    <w:rsid w:val="00BF55D0"/>
    <w:rsid w:val="00BF55FA"/>
    <w:rsid w:val="00BF5EAD"/>
    <w:rsid w:val="00BF634B"/>
    <w:rsid w:val="00BF644C"/>
    <w:rsid w:val="00BF6C7A"/>
    <w:rsid w:val="00BF72BE"/>
    <w:rsid w:val="00C01A3E"/>
    <w:rsid w:val="00C028F9"/>
    <w:rsid w:val="00C02F56"/>
    <w:rsid w:val="00C033C8"/>
    <w:rsid w:val="00C0374A"/>
    <w:rsid w:val="00C0378F"/>
    <w:rsid w:val="00C0400D"/>
    <w:rsid w:val="00C04589"/>
    <w:rsid w:val="00C05193"/>
    <w:rsid w:val="00C05B58"/>
    <w:rsid w:val="00C05F25"/>
    <w:rsid w:val="00C06EE6"/>
    <w:rsid w:val="00C07DC1"/>
    <w:rsid w:val="00C07E84"/>
    <w:rsid w:val="00C11784"/>
    <w:rsid w:val="00C11E7E"/>
    <w:rsid w:val="00C12546"/>
    <w:rsid w:val="00C15469"/>
    <w:rsid w:val="00C15C47"/>
    <w:rsid w:val="00C17BB6"/>
    <w:rsid w:val="00C17CF6"/>
    <w:rsid w:val="00C20F12"/>
    <w:rsid w:val="00C2112F"/>
    <w:rsid w:val="00C21238"/>
    <w:rsid w:val="00C212BE"/>
    <w:rsid w:val="00C21DB0"/>
    <w:rsid w:val="00C225A4"/>
    <w:rsid w:val="00C22E6E"/>
    <w:rsid w:val="00C23208"/>
    <w:rsid w:val="00C23A44"/>
    <w:rsid w:val="00C23C21"/>
    <w:rsid w:val="00C24192"/>
    <w:rsid w:val="00C2426E"/>
    <w:rsid w:val="00C247B3"/>
    <w:rsid w:val="00C252F0"/>
    <w:rsid w:val="00C26A10"/>
    <w:rsid w:val="00C26C94"/>
    <w:rsid w:val="00C26F19"/>
    <w:rsid w:val="00C274C5"/>
    <w:rsid w:val="00C27D3D"/>
    <w:rsid w:val="00C30657"/>
    <w:rsid w:val="00C30806"/>
    <w:rsid w:val="00C311FB"/>
    <w:rsid w:val="00C31C75"/>
    <w:rsid w:val="00C31EC9"/>
    <w:rsid w:val="00C321E5"/>
    <w:rsid w:val="00C3226A"/>
    <w:rsid w:val="00C32CAC"/>
    <w:rsid w:val="00C33B32"/>
    <w:rsid w:val="00C342E7"/>
    <w:rsid w:val="00C35A03"/>
    <w:rsid w:val="00C35D11"/>
    <w:rsid w:val="00C3604C"/>
    <w:rsid w:val="00C3632C"/>
    <w:rsid w:val="00C36AF6"/>
    <w:rsid w:val="00C36F42"/>
    <w:rsid w:val="00C37348"/>
    <w:rsid w:val="00C37C58"/>
    <w:rsid w:val="00C37FE8"/>
    <w:rsid w:val="00C40806"/>
    <w:rsid w:val="00C412C0"/>
    <w:rsid w:val="00C41348"/>
    <w:rsid w:val="00C41611"/>
    <w:rsid w:val="00C416EE"/>
    <w:rsid w:val="00C4198E"/>
    <w:rsid w:val="00C41B10"/>
    <w:rsid w:val="00C41DB4"/>
    <w:rsid w:val="00C42524"/>
    <w:rsid w:val="00C4343F"/>
    <w:rsid w:val="00C434BE"/>
    <w:rsid w:val="00C43840"/>
    <w:rsid w:val="00C43A49"/>
    <w:rsid w:val="00C444F0"/>
    <w:rsid w:val="00C4467D"/>
    <w:rsid w:val="00C44D45"/>
    <w:rsid w:val="00C4561A"/>
    <w:rsid w:val="00C468C5"/>
    <w:rsid w:val="00C46B65"/>
    <w:rsid w:val="00C46CE2"/>
    <w:rsid w:val="00C47871"/>
    <w:rsid w:val="00C47C16"/>
    <w:rsid w:val="00C50267"/>
    <w:rsid w:val="00C50299"/>
    <w:rsid w:val="00C51CD1"/>
    <w:rsid w:val="00C52FE3"/>
    <w:rsid w:val="00C53167"/>
    <w:rsid w:val="00C53AA6"/>
    <w:rsid w:val="00C54877"/>
    <w:rsid w:val="00C5530E"/>
    <w:rsid w:val="00C568DF"/>
    <w:rsid w:val="00C56F4E"/>
    <w:rsid w:val="00C5739A"/>
    <w:rsid w:val="00C57A1B"/>
    <w:rsid w:val="00C6010A"/>
    <w:rsid w:val="00C60562"/>
    <w:rsid w:val="00C608C9"/>
    <w:rsid w:val="00C617A6"/>
    <w:rsid w:val="00C62472"/>
    <w:rsid w:val="00C6337D"/>
    <w:rsid w:val="00C63796"/>
    <w:rsid w:val="00C63EB7"/>
    <w:rsid w:val="00C64222"/>
    <w:rsid w:val="00C6592D"/>
    <w:rsid w:val="00C65E70"/>
    <w:rsid w:val="00C665A2"/>
    <w:rsid w:val="00C6689E"/>
    <w:rsid w:val="00C675BE"/>
    <w:rsid w:val="00C677E5"/>
    <w:rsid w:val="00C679E3"/>
    <w:rsid w:val="00C67FA9"/>
    <w:rsid w:val="00C725E7"/>
    <w:rsid w:val="00C72B06"/>
    <w:rsid w:val="00C72F51"/>
    <w:rsid w:val="00C7527D"/>
    <w:rsid w:val="00C754A1"/>
    <w:rsid w:val="00C75C24"/>
    <w:rsid w:val="00C76C4C"/>
    <w:rsid w:val="00C76E36"/>
    <w:rsid w:val="00C76FFA"/>
    <w:rsid w:val="00C77E2E"/>
    <w:rsid w:val="00C77ED4"/>
    <w:rsid w:val="00C805B7"/>
    <w:rsid w:val="00C80D79"/>
    <w:rsid w:val="00C82104"/>
    <w:rsid w:val="00C823E9"/>
    <w:rsid w:val="00C82CD4"/>
    <w:rsid w:val="00C839B1"/>
    <w:rsid w:val="00C839CF"/>
    <w:rsid w:val="00C84708"/>
    <w:rsid w:val="00C862EC"/>
    <w:rsid w:val="00C86D7B"/>
    <w:rsid w:val="00C87109"/>
    <w:rsid w:val="00C87606"/>
    <w:rsid w:val="00C8765F"/>
    <w:rsid w:val="00C87E9C"/>
    <w:rsid w:val="00C90E45"/>
    <w:rsid w:val="00C911FB"/>
    <w:rsid w:val="00C916BE"/>
    <w:rsid w:val="00C92424"/>
    <w:rsid w:val="00C9348D"/>
    <w:rsid w:val="00C934E6"/>
    <w:rsid w:val="00C93FF7"/>
    <w:rsid w:val="00C9410A"/>
    <w:rsid w:val="00C94524"/>
    <w:rsid w:val="00C946AE"/>
    <w:rsid w:val="00C94827"/>
    <w:rsid w:val="00C94F65"/>
    <w:rsid w:val="00C9576E"/>
    <w:rsid w:val="00C95E71"/>
    <w:rsid w:val="00C96238"/>
    <w:rsid w:val="00C96982"/>
    <w:rsid w:val="00C972D6"/>
    <w:rsid w:val="00C97615"/>
    <w:rsid w:val="00C97BA6"/>
    <w:rsid w:val="00C97CC7"/>
    <w:rsid w:val="00CA04AB"/>
    <w:rsid w:val="00CA0F02"/>
    <w:rsid w:val="00CA15FD"/>
    <w:rsid w:val="00CA2EFA"/>
    <w:rsid w:val="00CA3186"/>
    <w:rsid w:val="00CA38B2"/>
    <w:rsid w:val="00CA40D0"/>
    <w:rsid w:val="00CA4174"/>
    <w:rsid w:val="00CA42F5"/>
    <w:rsid w:val="00CA4429"/>
    <w:rsid w:val="00CA4746"/>
    <w:rsid w:val="00CA4D6D"/>
    <w:rsid w:val="00CA5E09"/>
    <w:rsid w:val="00CA68B3"/>
    <w:rsid w:val="00CA6B51"/>
    <w:rsid w:val="00CA76B7"/>
    <w:rsid w:val="00CA7F2A"/>
    <w:rsid w:val="00CB0420"/>
    <w:rsid w:val="00CB0684"/>
    <w:rsid w:val="00CB0EE5"/>
    <w:rsid w:val="00CB1DE9"/>
    <w:rsid w:val="00CB2305"/>
    <w:rsid w:val="00CB230C"/>
    <w:rsid w:val="00CB241B"/>
    <w:rsid w:val="00CB3586"/>
    <w:rsid w:val="00CB371C"/>
    <w:rsid w:val="00CB3C3D"/>
    <w:rsid w:val="00CB41D1"/>
    <w:rsid w:val="00CB4395"/>
    <w:rsid w:val="00CB6A46"/>
    <w:rsid w:val="00CC06A3"/>
    <w:rsid w:val="00CC0785"/>
    <w:rsid w:val="00CC1124"/>
    <w:rsid w:val="00CC1ADC"/>
    <w:rsid w:val="00CC236D"/>
    <w:rsid w:val="00CC26AB"/>
    <w:rsid w:val="00CC467B"/>
    <w:rsid w:val="00CC4FDB"/>
    <w:rsid w:val="00CC52D7"/>
    <w:rsid w:val="00CC61F3"/>
    <w:rsid w:val="00CC63C8"/>
    <w:rsid w:val="00CC64F4"/>
    <w:rsid w:val="00CC6556"/>
    <w:rsid w:val="00CC6C63"/>
    <w:rsid w:val="00CC71E0"/>
    <w:rsid w:val="00CC71F1"/>
    <w:rsid w:val="00CC77F2"/>
    <w:rsid w:val="00CD090F"/>
    <w:rsid w:val="00CD0A69"/>
    <w:rsid w:val="00CD13F8"/>
    <w:rsid w:val="00CD1F52"/>
    <w:rsid w:val="00CD2268"/>
    <w:rsid w:val="00CD23D4"/>
    <w:rsid w:val="00CD2D67"/>
    <w:rsid w:val="00CD33DC"/>
    <w:rsid w:val="00CD3D22"/>
    <w:rsid w:val="00CD45BA"/>
    <w:rsid w:val="00CD49B7"/>
    <w:rsid w:val="00CD4BCB"/>
    <w:rsid w:val="00CD4BD4"/>
    <w:rsid w:val="00CD5BCD"/>
    <w:rsid w:val="00CD5C33"/>
    <w:rsid w:val="00CD62BD"/>
    <w:rsid w:val="00CD6AB2"/>
    <w:rsid w:val="00CD6BA2"/>
    <w:rsid w:val="00CD6EBD"/>
    <w:rsid w:val="00CE0919"/>
    <w:rsid w:val="00CE0C85"/>
    <w:rsid w:val="00CE0D57"/>
    <w:rsid w:val="00CE1A32"/>
    <w:rsid w:val="00CE1FDB"/>
    <w:rsid w:val="00CE2DD3"/>
    <w:rsid w:val="00CE305F"/>
    <w:rsid w:val="00CE39DF"/>
    <w:rsid w:val="00CE3AFB"/>
    <w:rsid w:val="00CE499B"/>
    <w:rsid w:val="00CE49E2"/>
    <w:rsid w:val="00CE4C52"/>
    <w:rsid w:val="00CE4C8E"/>
    <w:rsid w:val="00CE5563"/>
    <w:rsid w:val="00CE5676"/>
    <w:rsid w:val="00CE5DB2"/>
    <w:rsid w:val="00CE6553"/>
    <w:rsid w:val="00CE7476"/>
    <w:rsid w:val="00CE7671"/>
    <w:rsid w:val="00CE7771"/>
    <w:rsid w:val="00CE7BDC"/>
    <w:rsid w:val="00CF0BAF"/>
    <w:rsid w:val="00CF0FF2"/>
    <w:rsid w:val="00CF186B"/>
    <w:rsid w:val="00CF25E5"/>
    <w:rsid w:val="00CF29EB"/>
    <w:rsid w:val="00CF2AB5"/>
    <w:rsid w:val="00CF30DA"/>
    <w:rsid w:val="00CF32D8"/>
    <w:rsid w:val="00CF4210"/>
    <w:rsid w:val="00CF4858"/>
    <w:rsid w:val="00CF5174"/>
    <w:rsid w:val="00CF68CB"/>
    <w:rsid w:val="00CF72B2"/>
    <w:rsid w:val="00CF7E56"/>
    <w:rsid w:val="00D0026B"/>
    <w:rsid w:val="00D01BF7"/>
    <w:rsid w:val="00D01E04"/>
    <w:rsid w:val="00D02477"/>
    <w:rsid w:val="00D02850"/>
    <w:rsid w:val="00D03FA3"/>
    <w:rsid w:val="00D042D5"/>
    <w:rsid w:val="00D05B84"/>
    <w:rsid w:val="00D06179"/>
    <w:rsid w:val="00D071B8"/>
    <w:rsid w:val="00D07279"/>
    <w:rsid w:val="00D10209"/>
    <w:rsid w:val="00D1077F"/>
    <w:rsid w:val="00D10FC6"/>
    <w:rsid w:val="00D112A5"/>
    <w:rsid w:val="00D11C1D"/>
    <w:rsid w:val="00D12167"/>
    <w:rsid w:val="00D122E9"/>
    <w:rsid w:val="00D1236E"/>
    <w:rsid w:val="00D14CE6"/>
    <w:rsid w:val="00D1527D"/>
    <w:rsid w:val="00D154C8"/>
    <w:rsid w:val="00D15662"/>
    <w:rsid w:val="00D15810"/>
    <w:rsid w:val="00D16338"/>
    <w:rsid w:val="00D1634B"/>
    <w:rsid w:val="00D175C5"/>
    <w:rsid w:val="00D17BD5"/>
    <w:rsid w:val="00D221D5"/>
    <w:rsid w:val="00D234EE"/>
    <w:rsid w:val="00D2381E"/>
    <w:rsid w:val="00D238F6"/>
    <w:rsid w:val="00D23FCA"/>
    <w:rsid w:val="00D244B2"/>
    <w:rsid w:val="00D24F2E"/>
    <w:rsid w:val="00D250B1"/>
    <w:rsid w:val="00D2575F"/>
    <w:rsid w:val="00D266D1"/>
    <w:rsid w:val="00D26DE0"/>
    <w:rsid w:val="00D2757B"/>
    <w:rsid w:val="00D27FD8"/>
    <w:rsid w:val="00D323E2"/>
    <w:rsid w:val="00D3300F"/>
    <w:rsid w:val="00D33218"/>
    <w:rsid w:val="00D334D7"/>
    <w:rsid w:val="00D34224"/>
    <w:rsid w:val="00D345B8"/>
    <w:rsid w:val="00D3466C"/>
    <w:rsid w:val="00D347D4"/>
    <w:rsid w:val="00D34A1D"/>
    <w:rsid w:val="00D35730"/>
    <w:rsid w:val="00D35BC5"/>
    <w:rsid w:val="00D360CB"/>
    <w:rsid w:val="00D363F4"/>
    <w:rsid w:val="00D36724"/>
    <w:rsid w:val="00D37186"/>
    <w:rsid w:val="00D37620"/>
    <w:rsid w:val="00D3774E"/>
    <w:rsid w:val="00D404C2"/>
    <w:rsid w:val="00D40A59"/>
    <w:rsid w:val="00D418C4"/>
    <w:rsid w:val="00D418FC"/>
    <w:rsid w:val="00D419BE"/>
    <w:rsid w:val="00D41EFC"/>
    <w:rsid w:val="00D42601"/>
    <w:rsid w:val="00D4302D"/>
    <w:rsid w:val="00D433B4"/>
    <w:rsid w:val="00D438BF"/>
    <w:rsid w:val="00D43ADD"/>
    <w:rsid w:val="00D4419C"/>
    <w:rsid w:val="00D446BF"/>
    <w:rsid w:val="00D4497C"/>
    <w:rsid w:val="00D44CFC"/>
    <w:rsid w:val="00D44D2C"/>
    <w:rsid w:val="00D4578C"/>
    <w:rsid w:val="00D46B2E"/>
    <w:rsid w:val="00D46C48"/>
    <w:rsid w:val="00D478C1"/>
    <w:rsid w:val="00D47B48"/>
    <w:rsid w:val="00D50491"/>
    <w:rsid w:val="00D50621"/>
    <w:rsid w:val="00D50A4E"/>
    <w:rsid w:val="00D50BBC"/>
    <w:rsid w:val="00D51321"/>
    <w:rsid w:val="00D51F70"/>
    <w:rsid w:val="00D525D4"/>
    <w:rsid w:val="00D52652"/>
    <w:rsid w:val="00D5318A"/>
    <w:rsid w:val="00D53AAA"/>
    <w:rsid w:val="00D54CED"/>
    <w:rsid w:val="00D5542D"/>
    <w:rsid w:val="00D55579"/>
    <w:rsid w:val="00D55AF0"/>
    <w:rsid w:val="00D55CF0"/>
    <w:rsid w:val="00D561EC"/>
    <w:rsid w:val="00D56DDA"/>
    <w:rsid w:val="00D56F65"/>
    <w:rsid w:val="00D57DEF"/>
    <w:rsid w:val="00D60E0E"/>
    <w:rsid w:val="00D617D7"/>
    <w:rsid w:val="00D61A64"/>
    <w:rsid w:val="00D62B48"/>
    <w:rsid w:val="00D63994"/>
    <w:rsid w:val="00D63E54"/>
    <w:rsid w:val="00D65561"/>
    <w:rsid w:val="00D6559B"/>
    <w:rsid w:val="00D65891"/>
    <w:rsid w:val="00D66AB7"/>
    <w:rsid w:val="00D67A76"/>
    <w:rsid w:val="00D71228"/>
    <w:rsid w:val="00D71CE5"/>
    <w:rsid w:val="00D72277"/>
    <w:rsid w:val="00D72494"/>
    <w:rsid w:val="00D72B50"/>
    <w:rsid w:val="00D75A93"/>
    <w:rsid w:val="00D76D23"/>
    <w:rsid w:val="00D77DE1"/>
    <w:rsid w:val="00D813B8"/>
    <w:rsid w:val="00D81BF5"/>
    <w:rsid w:val="00D81CC2"/>
    <w:rsid w:val="00D82410"/>
    <w:rsid w:val="00D82693"/>
    <w:rsid w:val="00D8299B"/>
    <w:rsid w:val="00D82E5C"/>
    <w:rsid w:val="00D8315D"/>
    <w:rsid w:val="00D84170"/>
    <w:rsid w:val="00D8427A"/>
    <w:rsid w:val="00D84439"/>
    <w:rsid w:val="00D84A5C"/>
    <w:rsid w:val="00D84CE9"/>
    <w:rsid w:val="00D85634"/>
    <w:rsid w:val="00D86854"/>
    <w:rsid w:val="00D868EF"/>
    <w:rsid w:val="00D86A28"/>
    <w:rsid w:val="00D86CBB"/>
    <w:rsid w:val="00D86FBD"/>
    <w:rsid w:val="00D87181"/>
    <w:rsid w:val="00D874BD"/>
    <w:rsid w:val="00D87F14"/>
    <w:rsid w:val="00D909C2"/>
    <w:rsid w:val="00D90D10"/>
    <w:rsid w:val="00D90F88"/>
    <w:rsid w:val="00D910B6"/>
    <w:rsid w:val="00D9141F"/>
    <w:rsid w:val="00D925E1"/>
    <w:rsid w:val="00D9367C"/>
    <w:rsid w:val="00D9458B"/>
    <w:rsid w:val="00D9485C"/>
    <w:rsid w:val="00D94D77"/>
    <w:rsid w:val="00D950F4"/>
    <w:rsid w:val="00D9562E"/>
    <w:rsid w:val="00D95EFC"/>
    <w:rsid w:val="00D96F67"/>
    <w:rsid w:val="00D97025"/>
    <w:rsid w:val="00D9738E"/>
    <w:rsid w:val="00D97616"/>
    <w:rsid w:val="00D97D23"/>
    <w:rsid w:val="00DA0999"/>
    <w:rsid w:val="00DA147E"/>
    <w:rsid w:val="00DA15B4"/>
    <w:rsid w:val="00DA2100"/>
    <w:rsid w:val="00DA2958"/>
    <w:rsid w:val="00DA30D5"/>
    <w:rsid w:val="00DA3935"/>
    <w:rsid w:val="00DA405C"/>
    <w:rsid w:val="00DA42A3"/>
    <w:rsid w:val="00DA42EB"/>
    <w:rsid w:val="00DA43DD"/>
    <w:rsid w:val="00DA44CB"/>
    <w:rsid w:val="00DA4719"/>
    <w:rsid w:val="00DA4B5C"/>
    <w:rsid w:val="00DA7572"/>
    <w:rsid w:val="00DB0DA6"/>
    <w:rsid w:val="00DB1413"/>
    <w:rsid w:val="00DB14B7"/>
    <w:rsid w:val="00DB22EA"/>
    <w:rsid w:val="00DB39CB"/>
    <w:rsid w:val="00DB3EC5"/>
    <w:rsid w:val="00DB4E53"/>
    <w:rsid w:val="00DB4E76"/>
    <w:rsid w:val="00DB5319"/>
    <w:rsid w:val="00DB5CCF"/>
    <w:rsid w:val="00DB5CF1"/>
    <w:rsid w:val="00DB5D2C"/>
    <w:rsid w:val="00DB5DA2"/>
    <w:rsid w:val="00DB5FEC"/>
    <w:rsid w:val="00DB60DD"/>
    <w:rsid w:val="00DB734E"/>
    <w:rsid w:val="00DB7EC2"/>
    <w:rsid w:val="00DC012E"/>
    <w:rsid w:val="00DC0675"/>
    <w:rsid w:val="00DC21DC"/>
    <w:rsid w:val="00DC27F1"/>
    <w:rsid w:val="00DC37D7"/>
    <w:rsid w:val="00DC407D"/>
    <w:rsid w:val="00DC44BE"/>
    <w:rsid w:val="00DC4948"/>
    <w:rsid w:val="00DC594F"/>
    <w:rsid w:val="00DC5E18"/>
    <w:rsid w:val="00DC6CBF"/>
    <w:rsid w:val="00DD045F"/>
    <w:rsid w:val="00DD078B"/>
    <w:rsid w:val="00DD0CCA"/>
    <w:rsid w:val="00DD14D8"/>
    <w:rsid w:val="00DD19BF"/>
    <w:rsid w:val="00DD2509"/>
    <w:rsid w:val="00DD2A5C"/>
    <w:rsid w:val="00DD3288"/>
    <w:rsid w:val="00DD331F"/>
    <w:rsid w:val="00DD3799"/>
    <w:rsid w:val="00DD419F"/>
    <w:rsid w:val="00DD4AF5"/>
    <w:rsid w:val="00DD4E03"/>
    <w:rsid w:val="00DD5523"/>
    <w:rsid w:val="00DD55A2"/>
    <w:rsid w:val="00DD63C3"/>
    <w:rsid w:val="00DD7238"/>
    <w:rsid w:val="00DD73FF"/>
    <w:rsid w:val="00DD7D54"/>
    <w:rsid w:val="00DE0A04"/>
    <w:rsid w:val="00DE0BE4"/>
    <w:rsid w:val="00DE1551"/>
    <w:rsid w:val="00DE1EA3"/>
    <w:rsid w:val="00DE3E1B"/>
    <w:rsid w:val="00DE4323"/>
    <w:rsid w:val="00DE44E5"/>
    <w:rsid w:val="00DE60D2"/>
    <w:rsid w:val="00DE6AC8"/>
    <w:rsid w:val="00DE7072"/>
    <w:rsid w:val="00DE7462"/>
    <w:rsid w:val="00DE77DC"/>
    <w:rsid w:val="00DE7839"/>
    <w:rsid w:val="00DE7912"/>
    <w:rsid w:val="00DE7A55"/>
    <w:rsid w:val="00DE7C9B"/>
    <w:rsid w:val="00DE7CD0"/>
    <w:rsid w:val="00DF07DE"/>
    <w:rsid w:val="00DF0E1D"/>
    <w:rsid w:val="00DF112D"/>
    <w:rsid w:val="00DF11CC"/>
    <w:rsid w:val="00DF1A0A"/>
    <w:rsid w:val="00DF1D00"/>
    <w:rsid w:val="00DF20BA"/>
    <w:rsid w:val="00DF29BE"/>
    <w:rsid w:val="00DF3398"/>
    <w:rsid w:val="00DF3A54"/>
    <w:rsid w:val="00DF3D3D"/>
    <w:rsid w:val="00DF49AB"/>
    <w:rsid w:val="00DF4ACD"/>
    <w:rsid w:val="00DF4AFE"/>
    <w:rsid w:val="00DF4D06"/>
    <w:rsid w:val="00DF50ED"/>
    <w:rsid w:val="00DF7135"/>
    <w:rsid w:val="00DF780C"/>
    <w:rsid w:val="00E005B5"/>
    <w:rsid w:val="00E00A16"/>
    <w:rsid w:val="00E00A2E"/>
    <w:rsid w:val="00E01E6A"/>
    <w:rsid w:val="00E025FF"/>
    <w:rsid w:val="00E02FD6"/>
    <w:rsid w:val="00E03904"/>
    <w:rsid w:val="00E03C1A"/>
    <w:rsid w:val="00E03CE8"/>
    <w:rsid w:val="00E04716"/>
    <w:rsid w:val="00E04836"/>
    <w:rsid w:val="00E048B7"/>
    <w:rsid w:val="00E04B3A"/>
    <w:rsid w:val="00E05CDA"/>
    <w:rsid w:val="00E06752"/>
    <w:rsid w:val="00E06A17"/>
    <w:rsid w:val="00E06AE4"/>
    <w:rsid w:val="00E06DAA"/>
    <w:rsid w:val="00E0756C"/>
    <w:rsid w:val="00E079C2"/>
    <w:rsid w:val="00E103AC"/>
    <w:rsid w:val="00E105F9"/>
    <w:rsid w:val="00E1069B"/>
    <w:rsid w:val="00E10E8D"/>
    <w:rsid w:val="00E11B51"/>
    <w:rsid w:val="00E123D7"/>
    <w:rsid w:val="00E13635"/>
    <w:rsid w:val="00E14846"/>
    <w:rsid w:val="00E14E1C"/>
    <w:rsid w:val="00E1767B"/>
    <w:rsid w:val="00E17910"/>
    <w:rsid w:val="00E17CD8"/>
    <w:rsid w:val="00E2050A"/>
    <w:rsid w:val="00E2061F"/>
    <w:rsid w:val="00E2100C"/>
    <w:rsid w:val="00E21702"/>
    <w:rsid w:val="00E21CFD"/>
    <w:rsid w:val="00E21E42"/>
    <w:rsid w:val="00E21F22"/>
    <w:rsid w:val="00E22203"/>
    <w:rsid w:val="00E228B5"/>
    <w:rsid w:val="00E23903"/>
    <w:rsid w:val="00E24181"/>
    <w:rsid w:val="00E2426F"/>
    <w:rsid w:val="00E2473C"/>
    <w:rsid w:val="00E249AD"/>
    <w:rsid w:val="00E24AE4"/>
    <w:rsid w:val="00E24ECF"/>
    <w:rsid w:val="00E25233"/>
    <w:rsid w:val="00E254A7"/>
    <w:rsid w:val="00E25F29"/>
    <w:rsid w:val="00E2628E"/>
    <w:rsid w:val="00E279AB"/>
    <w:rsid w:val="00E27F9F"/>
    <w:rsid w:val="00E30DBB"/>
    <w:rsid w:val="00E31DD6"/>
    <w:rsid w:val="00E320EA"/>
    <w:rsid w:val="00E3291A"/>
    <w:rsid w:val="00E32A3A"/>
    <w:rsid w:val="00E32DF4"/>
    <w:rsid w:val="00E3314B"/>
    <w:rsid w:val="00E33699"/>
    <w:rsid w:val="00E36D4A"/>
    <w:rsid w:val="00E36FA2"/>
    <w:rsid w:val="00E36FA7"/>
    <w:rsid w:val="00E3710F"/>
    <w:rsid w:val="00E376FA"/>
    <w:rsid w:val="00E37DE9"/>
    <w:rsid w:val="00E4026B"/>
    <w:rsid w:val="00E4112B"/>
    <w:rsid w:val="00E41F0E"/>
    <w:rsid w:val="00E41FF3"/>
    <w:rsid w:val="00E4236E"/>
    <w:rsid w:val="00E42D71"/>
    <w:rsid w:val="00E4315F"/>
    <w:rsid w:val="00E43F13"/>
    <w:rsid w:val="00E445AA"/>
    <w:rsid w:val="00E446CA"/>
    <w:rsid w:val="00E44A85"/>
    <w:rsid w:val="00E44C68"/>
    <w:rsid w:val="00E4564D"/>
    <w:rsid w:val="00E464E7"/>
    <w:rsid w:val="00E46B34"/>
    <w:rsid w:val="00E46C57"/>
    <w:rsid w:val="00E46E9A"/>
    <w:rsid w:val="00E47356"/>
    <w:rsid w:val="00E47A13"/>
    <w:rsid w:val="00E47CA1"/>
    <w:rsid w:val="00E47D98"/>
    <w:rsid w:val="00E507B6"/>
    <w:rsid w:val="00E50B04"/>
    <w:rsid w:val="00E50BC8"/>
    <w:rsid w:val="00E51325"/>
    <w:rsid w:val="00E52215"/>
    <w:rsid w:val="00E52530"/>
    <w:rsid w:val="00E52FBC"/>
    <w:rsid w:val="00E53230"/>
    <w:rsid w:val="00E534E1"/>
    <w:rsid w:val="00E53F36"/>
    <w:rsid w:val="00E54BDA"/>
    <w:rsid w:val="00E55375"/>
    <w:rsid w:val="00E56312"/>
    <w:rsid w:val="00E5678D"/>
    <w:rsid w:val="00E569A3"/>
    <w:rsid w:val="00E56D97"/>
    <w:rsid w:val="00E604F9"/>
    <w:rsid w:val="00E60B24"/>
    <w:rsid w:val="00E619BD"/>
    <w:rsid w:val="00E619C4"/>
    <w:rsid w:val="00E61B3E"/>
    <w:rsid w:val="00E625F5"/>
    <w:rsid w:val="00E63C43"/>
    <w:rsid w:val="00E63F59"/>
    <w:rsid w:val="00E640D0"/>
    <w:rsid w:val="00E6433F"/>
    <w:rsid w:val="00E645D7"/>
    <w:rsid w:val="00E65D6E"/>
    <w:rsid w:val="00E674BD"/>
    <w:rsid w:val="00E67615"/>
    <w:rsid w:val="00E67FAA"/>
    <w:rsid w:val="00E71DEA"/>
    <w:rsid w:val="00E726B2"/>
    <w:rsid w:val="00E72927"/>
    <w:rsid w:val="00E72965"/>
    <w:rsid w:val="00E72BF7"/>
    <w:rsid w:val="00E72D94"/>
    <w:rsid w:val="00E72EA0"/>
    <w:rsid w:val="00E73301"/>
    <w:rsid w:val="00E73E62"/>
    <w:rsid w:val="00E747C0"/>
    <w:rsid w:val="00E74C06"/>
    <w:rsid w:val="00E74D75"/>
    <w:rsid w:val="00E75262"/>
    <w:rsid w:val="00E764F2"/>
    <w:rsid w:val="00E76636"/>
    <w:rsid w:val="00E76827"/>
    <w:rsid w:val="00E76A73"/>
    <w:rsid w:val="00E76B95"/>
    <w:rsid w:val="00E76C02"/>
    <w:rsid w:val="00E773A1"/>
    <w:rsid w:val="00E77719"/>
    <w:rsid w:val="00E77809"/>
    <w:rsid w:val="00E7799A"/>
    <w:rsid w:val="00E80BD2"/>
    <w:rsid w:val="00E8119D"/>
    <w:rsid w:val="00E8171F"/>
    <w:rsid w:val="00E82F67"/>
    <w:rsid w:val="00E83227"/>
    <w:rsid w:val="00E83323"/>
    <w:rsid w:val="00E841C4"/>
    <w:rsid w:val="00E843D4"/>
    <w:rsid w:val="00E84B9C"/>
    <w:rsid w:val="00E85589"/>
    <w:rsid w:val="00E85B64"/>
    <w:rsid w:val="00E863B4"/>
    <w:rsid w:val="00E8662D"/>
    <w:rsid w:val="00E8749E"/>
    <w:rsid w:val="00E91209"/>
    <w:rsid w:val="00E91735"/>
    <w:rsid w:val="00E91F6E"/>
    <w:rsid w:val="00E9328D"/>
    <w:rsid w:val="00E94465"/>
    <w:rsid w:val="00E949E9"/>
    <w:rsid w:val="00E94C27"/>
    <w:rsid w:val="00E94F0D"/>
    <w:rsid w:val="00E95349"/>
    <w:rsid w:val="00E957B9"/>
    <w:rsid w:val="00E96C63"/>
    <w:rsid w:val="00E97555"/>
    <w:rsid w:val="00E975EC"/>
    <w:rsid w:val="00EA004D"/>
    <w:rsid w:val="00EA01EB"/>
    <w:rsid w:val="00EA0310"/>
    <w:rsid w:val="00EA0691"/>
    <w:rsid w:val="00EA09BD"/>
    <w:rsid w:val="00EA1527"/>
    <w:rsid w:val="00EA1DB4"/>
    <w:rsid w:val="00EA20AE"/>
    <w:rsid w:val="00EA303D"/>
    <w:rsid w:val="00EA32AB"/>
    <w:rsid w:val="00EA395E"/>
    <w:rsid w:val="00EA41BA"/>
    <w:rsid w:val="00EA49E7"/>
    <w:rsid w:val="00EA5282"/>
    <w:rsid w:val="00EB0C15"/>
    <w:rsid w:val="00EB211C"/>
    <w:rsid w:val="00EB46A9"/>
    <w:rsid w:val="00EB570B"/>
    <w:rsid w:val="00EB5F43"/>
    <w:rsid w:val="00EB6327"/>
    <w:rsid w:val="00EB7E82"/>
    <w:rsid w:val="00EC0BBD"/>
    <w:rsid w:val="00EC0BC3"/>
    <w:rsid w:val="00EC1382"/>
    <w:rsid w:val="00EC1540"/>
    <w:rsid w:val="00EC2529"/>
    <w:rsid w:val="00EC3293"/>
    <w:rsid w:val="00EC37F6"/>
    <w:rsid w:val="00EC3AFA"/>
    <w:rsid w:val="00EC46FB"/>
    <w:rsid w:val="00EC48FE"/>
    <w:rsid w:val="00EC4B83"/>
    <w:rsid w:val="00EC4DC6"/>
    <w:rsid w:val="00EC4F14"/>
    <w:rsid w:val="00EC592A"/>
    <w:rsid w:val="00EC622F"/>
    <w:rsid w:val="00EC7553"/>
    <w:rsid w:val="00EC778A"/>
    <w:rsid w:val="00EC78A8"/>
    <w:rsid w:val="00ED036B"/>
    <w:rsid w:val="00ED115B"/>
    <w:rsid w:val="00ED1617"/>
    <w:rsid w:val="00ED17C4"/>
    <w:rsid w:val="00ED2519"/>
    <w:rsid w:val="00ED2792"/>
    <w:rsid w:val="00ED2AC7"/>
    <w:rsid w:val="00ED41C2"/>
    <w:rsid w:val="00ED450E"/>
    <w:rsid w:val="00ED45D4"/>
    <w:rsid w:val="00ED469A"/>
    <w:rsid w:val="00ED4FC4"/>
    <w:rsid w:val="00ED5C8D"/>
    <w:rsid w:val="00ED6B52"/>
    <w:rsid w:val="00EE0E98"/>
    <w:rsid w:val="00EE1B3C"/>
    <w:rsid w:val="00EE2447"/>
    <w:rsid w:val="00EE47F5"/>
    <w:rsid w:val="00EE5734"/>
    <w:rsid w:val="00EE57F2"/>
    <w:rsid w:val="00EE598C"/>
    <w:rsid w:val="00EE5F0D"/>
    <w:rsid w:val="00EE64D7"/>
    <w:rsid w:val="00EE78D7"/>
    <w:rsid w:val="00EE7A1C"/>
    <w:rsid w:val="00EE7F4A"/>
    <w:rsid w:val="00EF06C8"/>
    <w:rsid w:val="00EF0D8F"/>
    <w:rsid w:val="00EF1970"/>
    <w:rsid w:val="00EF1CDF"/>
    <w:rsid w:val="00EF1EDD"/>
    <w:rsid w:val="00EF34F4"/>
    <w:rsid w:val="00EF4D00"/>
    <w:rsid w:val="00EF537F"/>
    <w:rsid w:val="00EF540C"/>
    <w:rsid w:val="00EF5780"/>
    <w:rsid w:val="00EF58AE"/>
    <w:rsid w:val="00EF5B10"/>
    <w:rsid w:val="00EF5E03"/>
    <w:rsid w:val="00F00480"/>
    <w:rsid w:val="00F00E0E"/>
    <w:rsid w:val="00F017CC"/>
    <w:rsid w:val="00F01CA2"/>
    <w:rsid w:val="00F01E95"/>
    <w:rsid w:val="00F01EA9"/>
    <w:rsid w:val="00F02879"/>
    <w:rsid w:val="00F028FA"/>
    <w:rsid w:val="00F049D2"/>
    <w:rsid w:val="00F05164"/>
    <w:rsid w:val="00F051C4"/>
    <w:rsid w:val="00F05972"/>
    <w:rsid w:val="00F06190"/>
    <w:rsid w:val="00F07048"/>
    <w:rsid w:val="00F071DC"/>
    <w:rsid w:val="00F10692"/>
    <w:rsid w:val="00F10871"/>
    <w:rsid w:val="00F108B5"/>
    <w:rsid w:val="00F10F15"/>
    <w:rsid w:val="00F1121B"/>
    <w:rsid w:val="00F13484"/>
    <w:rsid w:val="00F13F8A"/>
    <w:rsid w:val="00F14136"/>
    <w:rsid w:val="00F15101"/>
    <w:rsid w:val="00F15695"/>
    <w:rsid w:val="00F15C46"/>
    <w:rsid w:val="00F16673"/>
    <w:rsid w:val="00F16B41"/>
    <w:rsid w:val="00F16D7E"/>
    <w:rsid w:val="00F173F2"/>
    <w:rsid w:val="00F21878"/>
    <w:rsid w:val="00F219C3"/>
    <w:rsid w:val="00F21AE5"/>
    <w:rsid w:val="00F2206E"/>
    <w:rsid w:val="00F2257F"/>
    <w:rsid w:val="00F23039"/>
    <w:rsid w:val="00F237C2"/>
    <w:rsid w:val="00F23F2D"/>
    <w:rsid w:val="00F24094"/>
    <w:rsid w:val="00F2549C"/>
    <w:rsid w:val="00F25BFD"/>
    <w:rsid w:val="00F26E9B"/>
    <w:rsid w:val="00F272B6"/>
    <w:rsid w:val="00F27320"/>
    <w:rsid w:val="00F30788"/>
    <w:rsid w:val="00F3104E"/>
    <w:rsid w:val="00F31D42"/>
    <w:rsid w:val="00F32AE1"/>
    <w:rsid w:val="00F33704"/>
    <w:rsid w:val="00F34A8E"/>
    <w:rsid w:val="00F3507D"/>
    <w:rsid w:val="00F35F33"/>
    <w:rsid w:val="00F363D3"/>
    <w:rsid w:val="00F36543"/>
    <w:rsid w:val="00F36812"/>
    <w:rsid w:val="00F3704E"/>
    <w:rsid w:val="00F373DD"/>
    <w:rsid w:val="00F37C19"/>
    <w:rsid w:val="00F415E3"/>
    <w:rsid w:val="00F41BF2"/>
    <w:rsid w:val="00F43910"/>
    <w:rsid w:val="00F444BB"/>
    <w:rsid w:val="00F44C25"/>
    <w:rsid w:val="00F453AD"/>
    <w:rsid w:val="00F460A3"/>
    <w:rsid w:val="00F470E8"/>
    <w:rsid w:val="00F476EF"/>
    <w:rsid w:val="00F479A1"/>
    <w:rsid w:val="00F479BE"/>
    <w:rsid w:val="00F50737"/>
    <w:rsid w:val="00F50745"/>
    <w:rsid w:val="00F510C1"/>
    <w:rsid w:val="00F51A76"/>
    <w:rsid w:val="00F51F65"/>
    <w:rsid w:val="00F521F2"/>
    <w:rsid w:val="00F522DE"/>
    <w:rsid w:val="00F52490"/>
    <w:rsid w:val="00F532BD"/>
    <w:rsid w:val="00F537C9"/>
    <w:rsid w:val="00F53A1E"/>
    <w:rsid w:val="00F53B10"/>
    <w:rsid w:val="00F54CC9"/>
    <w:rsid w:val="00F564CA"/>
    <w:rsid w:val="00F569CC"/>
    <w:rsid w:val="00F56A33"/>
    <w:rsid w:val="00F56BA6"/>
    <w:rsid w:val="00F57798"/>
    <w:rsid w:val="00F57C82"/>
    <w:rsid w:val="00F602D5"/>
    <w:rsid w:val="00F60727"/>
    <w:rsid w:val="00F607FB"/>
    <w:rsid w:val="00F617AD"/>
    <w:rsid w:val="00F61EBE"/>
    <w:rsid w:val="00F621A3"/>
    <w:rsid w:val="00F622C8"/>
    <w:rsid w:val="00F62BA4"/>
    <w:rsid w:val="00F641FE"/>
    <w:rsid w:val="00F650B6"/>
    <w:rsid w:val="00F666B7"/>
    <w:rsid w:val="00F66772"/>
    <w:rsid w:val="00F67A51"/>
    <w:rsid w:val="00F67C2E"/>
    <w:rsid w:val="00F70506"/>
    <w:rsid w:val="00F70A7A"/>
    <w:rsid w:val="00F70D0B"/>
    <w:rsid w:val="00F71BAE"/>
    <w:rsid w:val="00F71EA2"/>
    <w:rsid w:val="00F71F43"/>
    <w:rsid w:val="00F720B7"/>
    <w:rsid w:val="00F7237A"/>
    <w:rsid w:val="00F72654"/>
    <w:rsid w:val="00F7269F"/>
    <w:rsid w:val="00F72E75"/>
    <w:rsid w:val="00F73260"/>
    <w:rsid w:val="00F74D97"/>
    <w:rsid w:val="00F7501B"/>
    <w:rsid w:val="00F750A3"/>
    <w:rsid w:val="00F7536B"/>
    <w:rsid w:val="00F7540E"/>
    <w:rsid w:val="00F7541E"/>
    <w:rsid w:val="00F7567C"/>
    <w:rsid w:val="00F7757A"/>
    <w:rsid w:val="00F77C29"/>
    <w:rsid w:val="00F807E4"/>
    <w:rsid w:val="00F80C31"/>
    <w:rsid w:val="00F81312"/>
    <w:rsid w:val="00F815C4"/>
    <w:rsid w:val="00F81A5A"/>
    <w:rsid w:val="00F81B8F"/>
    <w:rsid w:val="00F81C20"/>
    <w:rsid w:val="00F821AD"/>
    <w:rsid w:val="00F8233C"/>
    <w:rsid w:val="00F83B1C"/>
    <w:rsid w:val="00F83CF8"/>
    <w:rsid w:val="00F84018"/>
    <w:rsid w:val="00F84124"/>
    <w:rsid w:val="00F85056"/>
    <w:rsid w:val="00F85D63"/>
    <w:rsid w:val="00F869C3"/>
    <w:rsid w:val="00F86DC1"/>
    <w:rsid w:val="00F87909"/>
    <w:rsid w:val="00F87E5E"/>
    <w:rsid w:val="00F9022B"/>
    <w:rsid w:val="00F90322"/>
    <w:rsid w:val="00F90956"/>
    <w:rsid w:val="00F91619"/>
    <w:rsid w:val="00F91EEF"/>
    <w:rsid w:val="00F91F43"/>
    <w:rsid w:val="00F92A63"/>
    <w:rsid w:val="00F93A21"/>
    <w:rsid w:val="00F93F44"/>
    <w:rsid w:val="00F940C9"/>
    <w:rsid w:val="00F9465A"/>
    <w:rsid w:val="00F9575F"/>
    <w:rsid w:val="00F959AB"/>
    <w:rsid w:val="00F95F20"/>
    <w:rsid w:val="00F9623B"/>
    <w:rsid w:val="00F966BE"/>
    <w:rsid w:val="00F96866"/>
    <w:rsid w:val="00F96E85"/>
    <w:rsid w:val="00F974EA"/>
    <w:rsid w:val="00F9776B"/>
    <w:rsid w:val="00F978BA"/>
    <w:rsid w:val="00F97AED"/>
    <w:rsid w:val="00F97C77"/>
    <w:rsid w:val="00FA0CB6"/>
    <w:rsid w:val="00FA0D19"/>
    <w:rsid w:val="00FA0DD9"/>
    <w:rsid w:val="00FA1901"/>
    <w:rsid w:val="00FA1A36"/>
    <w:rsid w:val="00FA1E79"/>
    <w:rsid w:val="00FA227E"/>
    <w:rsid w:val="00FA3289"/>
    <w:rsid w:val="00FA343D"/>
    <w:rsid w:val="00FA3552"/>
    <w:rsid w:val="00FA3BC2"/>
    <w:rsid w:val="00FA3D4C"/>
    <w:rsid w:val="00FA3FCB"/>
    <w:rsid w:val="00FA49A5"/>
    <w:rsid w:val="00FA4B6F"/>
    <w:rsid w:val="00FA4E15"/>
    <w:rsid w:val="00FA5D6B"/>
    <w:rsid w:val="00FA5D6D"/>
    <w:rsid w:val="00FA6173"/>
    <w:rsid w:val="00FA6C1E"/>
    <w:rsid w:val="00FA73BF"/>
    <w:rsid w:val="00FB06B1"/>
    <w:rsid w:val="00FB0D45"/>
    <w:rsid w:val="00FB1349"/>
    <w:rsid w:val="00FB1A0A"/>
    <w:rsid w:val="00FB1A88"/>
    <w:rsid w:val="00FB1BC2"/>
    <w:rsid w:val="00FB1EB8"/>
    <w:rsid w:val="00FB24E2"/>
    <w:rsid w:val="00FB2538"/>
    <w:rsid w:val="00FB2A15"/>
    <w:rsid w:val="00FB2C1F"/>
    <w:rsid w:val="00FB3A71"/>
    <w:rsid w:val="00FB4595"/>
    <w:rsid w:val="00FB4CCB"/>
    <w:rsid w:val="00FB4ED0"/>
    <w:rsid w:val="00FB5A54"/>
    <w:rsid w:val="00FB5AC0"/>
    <w:rsid w:val="00FB65C7"/>
    <w:rsid w:val="00FB7365"/>
    <w:rsid w:val="00FB79DF"/>
    <w:rsid w:val="00FC0410"/>
    <w:rsid w:val="00FC04DC"/>
    <w:rsid w:val="00FC06BF"/>
    <w:rsid w:val="00FC08AF"/>
    <w:rsid w:val="00FC0A49"/>
    <w:rsid w:val="00FC0B96"/>
    <w:rsid w:val="00FC0C34"/>
    <w:rsid w:val="00FC1172"/>
    <w:rsid w:val="00FC1C61"/>
    <w:rsid w:val="00FC1DA6"/>
    <w:rsid w:val="00FC1FEF"/>
    <w:rsid w:val="00FC2307"/>
    <w:rsid w:val="00FC333A"/>
    <w:rsid w:val="00FC35E1"/>
    <w:rsid w:val="00FC40D9"/>
    <w:rsid w:val="00FC4B59"/>
    <w:rsid w:val="00FC5737"/>
    <w:rsid w:val="00FC592C"/>
    <w:rsid w:val="00FC5DF9"/>
    <w:rsid w:val="00FC610D"/>
    <w:rsid w:val="00FC6E38"/>
    <w:rsid w:val="00FC7D50"/>
    <w:rsid w:val="00FD10ED"/>
    <w:rsid w:val="00FD1524"/>
    <w:rsid w:val="00FD250C"/>
    <w:rsid w:val="00FD2867"/>
    <w:rsid w:val="00FD3392"/>
    <w:rsid w:val="00FD381E"/>
    <w:rsid w:val="00FD40E0"/>
    <w:rsid w:val="00FD41DE"/>
    <w:rsid w:val="00FD46A8"/>
    <w:rsid w:val="00FD500B"/>
    <w:rsid w:val="00FD5B68"/>
    <w:rsid w:val="00FD6278"/>
    <w:rsid w:val="00FD7905"/>
    <w:rsid w:val="00FD7E1D"/>
    <w:rsid w:val="00FE002E"/>
    <w:rsid w:val="00FE127A"/>
    <w:rsid w:val="00FE1B35"/>
    <w:rsid w:val="00FE1D36"/>
    <w:rsid w:val="00FE1F5F"/>
    <w:rsid w:val="00FE24F4"/>
    <w:rsid w:val="00FE2820"/>
    <w:rsid w:val="00FE28E6"/>
    <w:rsid w:val="00FE308A"/>
    <w:rsid w:val="00FE38CD"/>
    <w:rsid w:val="00FE3F70"/>
    <w:rsid w:val="00FE65B5"/>
    <w:rsid w:val="00FE66B6"/>
    <w:rsid w:val="00FE6814"/>
    <w:rsid w:val="00FE6CA1"/>
    <w:rsid w:val="00FE6EE0"/>
    <w:rsid w:val="00FE6F9D"/>
    <w:rsid w:val="00FF029B"/>
    <w:rsid w:val="00FF0C3C"/>
    <w:rsid w:val="00FF3674"/>
    <w:rsid w:val="00FF41A1"/>
    <w:rsid w:val="00FF4973"/>
    <w:rsid w:val="00FF4DDC"/>
    <w:rsid w:val="00FF5D99"/>
    <w:rsid w:val="00FF629C"/>
    <w:rsid w:val="00FF676A"/>
    <w:rsid w:val="00FF6ABA"/>
    <w:rsid w:val="00FF7010"/>
    <w:rsid w:val="00FF75BE"/>
    <w:rsid w:val="00FF7828"/>
    <w:rsid w:val="00FF799E"/>
    <w:rsid w:val="00FF7F47"/>
    <w:rsid w:val="01043FC6"/>
    <w:rsid w:val="010B4A89"/>
    <w:rsid w:val="0115772A"/>
    <w:rsid w:val="01222F8C"/>
    <w:rsid w:val="01301991"/>
    <w:rsid w:val="014926AC"/>
    <w:rsid w:val="01493C34"/>
    <w:rsid w:val="0149673C"/>
    <w:rsid w:val="014A2306"/>
    <w:rsid w:val="016E3CDC"/>
    <w:rsid w:val="01806B95"/>
    <w:rsid w:val="018336ED"/>
    <w:rsid w:val="01895654"/>
    <w:rsid w:val="01973696"/>
    <w:rsid w:val="019C1563"/>
    <w:rsid w:val="01A851AC"/>
    <w:rsid w:val="01AD02C6"/>
    <w:rsid w:val="01B140BC"/>
    <w:rsid w:val="01BC4FF2"/>
    <w:rsid w:val="01C50933"/>
    <w:rsid w:val="01C623BE"/>
    <w:rsid w:val="01CA5E81"/>
    <w:rsid w:val="01CD4AD0"/>
    <w:rsid w:val="01D418DE"/>
    <w:rsid w:val="01DF3F7E"/>
    <w:rsid w:val="01E91A96"/>
    <w:rsid w:val="01ED6293"/>
    <w:rsid w:val="01F92877"/>
    <w:rsid w:val="02064B99"/>
    <w:rsid w:val="021B3863"/>
    <w:rsid w:val="021F7422"/>
    <w:rsid w:val="02262487"/>
    <w:rsid w:val="0228067D"/>
    <w:rsid w:val="02305AAD"/>
    <w:rsid w:val="02323980"/>
    <w:rsid w:val="02393298"/>
    <w:rsid w:val="024631D3"/>
    <w:rsid w:val="024A4A23"/>
    <w:rsid w:val="024C0027"/>
    <w:rsid w:val="02567ADF"/>
    <w:rsid w:val="0257051D"/>
    <w:rsid w:val="025D5D55"/>
    <w:rsid w:val="026844C6"/>
    <w:rsid w:val="028A0FF5"/>
    <w:rsid w:val="029376F1"/>
    <w:rsid w:val="0298343B"/>
    <w:rsid w:val="02A3232C"/>
    <w:rsid w:val="02BB3BE8"/>
    <w:rsid w:val="02CB4202"/>
    <w:rsid w:val="02DF44C9"/>
    <w:rsid w:val="02E0061F"/>
    <w:rsid w:val="02E17202"/>
    <w:rsid w:val="02EE7C5C"/>
    <w:rsid w:val="02FF374F"/>
    <w:rsid w:val="03014B0B"/>
    <w:rsid w:val="0303540F"/>
    <w:rsid w:val="030F0875"/>
    <w:rsid w:val="0313311B"/>
    <w:rsid w:val="031F2A17"/>
    <w:rsid w:val="03242ACD"/>
    <w:rsid w:val="032B3C1B"/>
    <w:rsid w:val="03317D8E"/>
    <w:rsid w:val="03381C01"/>
    <w:rsid w:val="03486DB6"/>
    <w:rsid w:val="034B5837"/>
    <w:rsid w:val="034F54B5"/>
    <w:rsid w:val="03522C03"/>
    <w:rsid w:val="035775D4"/>
    <w:rsid w:val="035F4492"/>
    <w:rsid w:val="03627866"/>
    <w:rsid w:val="036A467B"/>
    <w:rsid w:val="03855595"/>
    <w:rsid w:val="03870372"/>
    <w:rsid w:val="038919A1"/>
    <w:rsid w:val="03A73B91"/>
    <w:rsid w:val="03A85C01"/>
    <w:rsid w:val="03AE2303"/>
    <w:rsid w:val="03B730F2"/>
    <w:rsid w:val="03BC5063"/>
    <w:rsid w:val="03BF115C"/>
    <w:rsid w:val="03C40609"/>
    <w:rsid w:val="03C930CF"/>
    <w:rsid w:val="03CC3E2F"/>
    <w:rsid w:val="03D22A70"/>
    <w:rsid w:val="03D75EE8"/>
    <w:rsid w:val="03DA53C3"/>
    <w:rsid w:val="03EC344F"/>
    <w:rsid w:val="03F26971"/>
    <w:rsid w:val="03F3382E"/>
    <w:rsid w:val="03FB5633"/>
    <w:rsid w:val="03FF0BD0"/>
    <w:rsid w:val="04052224"/>
    <w:rsid w:val="0407502E"/>
    <w:rsid w:val="040A6C28"/>
    <w:rsid w:val="04125484"/>
    <w:rsid w:val="04183238"/>
    <w:rsid w:val="041E7B9F"/>
    <w:rsid w:val="042624E1"/>
    <w:rsid w:val="042839DF"/>
    <w:rsid w:val="04341D0B"/>
    <w:rsid w:val="043F7E54"/>
    <w:rsid w:val="04467050"/>
    <w:rsid w:val="044975F5"/>
    <w:rsid w:val="044A30F6"/>
    <w:rsid w:val="04544D73"/>
    <w:rsid w:val="045937D1"/>
    <w:rsid w:val="046A5C40"/>
    <w:rsid w:val="046C3119"/>
    <w:rsid w:val="046D43DE"/>
    <w:rsid w:val="04730F4B"/>
    <w:rsid w:val="047C0BF2"/>
    <w:rsid w:val="047D109C"/>
    <w:rsid w:val="048A2623"/>
    <w:rsid w:val="048D5AA0"/>
    <w:rsid w:val="04A132FE"/>
    <w:rsid w:val="04AF3A25"/>
    <w:rsid w:val="04B07C96"/>
    <w:rsid w:val="04B853DE"/>
    <w:rsid w:val="04BD1BF0"/>
    <w:rsid w:val="04BF472B"/>
    <w:rsid w:val="04C618B4"/>
    <w:rsid w:val="04CE7C93"/>
    <w:rsid w:val="04DD1687"/>
    <w:rsid w:val="04E033DE"/>
    <w:rsid w:val="04E57E68"/>
    <w:rsid w:val="04E71922"/>
    <w:rsid w:val="04E73D72"/>
    <w:rsid w:val="04E90E3F"/>
    <w:rsid w:val="04EC02AF"/>
    <w:rsid w:val="04F3503D"/>
    <w:rsid w:val="04F43AB9"/>
    <w:rsid w:val="04FC63BC"/>
    <w:rsid w:val="04FE5713"/>
    <w:rsid w:val="05010AD0"/>
    <w:rsid w:val="05121BA9"/>
    <w:rsid w:val="05165E32"/>
    <w:rsid w:val="051A3194"/>
    <w:rsid w:val="052508AE"/>
    <w:rsid w:val="05277568"/>
    <w:rsid w:val="052C6B75"/>
    <w:rsid w:val="052D492F"/>
    <w:rsid w:val="0533657D"/>
    <w:rsid w:val="0534061B"/>
    <w:rsid w:val="05342154"/>
    <w:rsid w:val="0534637D"/>
    <w:rsid w:val="05380B7D"/>
    <w:rsid w:val="05396F02"/>
    <w:rsid w:val="053B1FBD"/>
    <w:rsid w:val="053E031A"/>
    <w:rsid w:val="053E29EC"/>
    <w:rsid w:val="05403A4F"/>
    <w:rsid w:val="05415A03"/>
    <w:rsid w:val="054359F1"/>
    <w:rsid w:val="05450350"/>
    <w:rsid w:val="055B6961"/>
    <w:rsid w:val="05635FFA"/>
    <w:rsid w:val="056B2C27"/>
    <w:rsid w:val="056C174D"/>
    <w:rsid w:val="056C5817"/>
    <w:rsid w:val="057137C3"/>
    <w:rsid w:val="057C1CBF"/>
    <w:rsid w:val="057D0D99"/>
    <w:rsid w:val="05874547"/>
    <w:rsid w:val="05887E3E"/>
    <w:rsid w:val="058E4698"/>
    <w:rsid w:val="05923759"/>
    <w:rsid w:val="059A7A7D"/>
    <w:rsid w:val="059C4352"/>
    <w:rsid w:val="059D15A5"/>
    <w:rsid w:val="05B163FD"/>
    <w:rsid w:val="05B61CFA"/>
    <w:rsid w:val="05C27F9E"/>
    <w:rsid w:val="05D42810"/>
    <w:rsid w:val="05D838EC"/>
    <w:rsid w:val="05DA35CC"/>
    <w:rsid w:val="05DC4351"/>
    <w:rsid w:val="05DF0CA2"/>
    <w:rsid w:val="05E13E1C"/>
    <w:rsid w:val="05E304E8"/>
    <w:rsid w:val="05E826FA"/>
    <w:rsid w:val="05E9737E"/>
    <w:rsid w:val="05E97FC3"/>
    <w:rsid w:val="05EC0537"/>
    <w:rsid w:val="05F2407D"/>
    <w:rsid w:val="06043E9E"/>
    <w:rsid w:val="06122C57"/>
    <w:rsid w:val="06186931"/>
    <w:rsid w:val="061E7D60"/>
    <w:rsid w:val="061F18EB"/>
    <w:rsid w:val="0624254F"/>
    <w:rsid w:val="06282D41"/>
    <w:rsid w:val="062974C8"/>
    <w:rsid w:val="062C1147"/>
    <w:rsid w:val="062F15B7"/>
    <w:rsid w:val="06373D4C"/>
    <w:rsid w:val="064F16E6"/>
    <w:rsid w:val="06575EA1"/>
    <w:rsid w:val="06596072"/>
    <w:rsid w:val="065A373D"/>
    <w:rsid w:val="06605636"/>
    <w:rsid w:val="06605D37"/>
    <w:rsid w:val="066878C5"/>
    <w:rsid w:val="066F09B3"/>
    <w:rsid w:val="06780A3B"/>
    <w:rsid w:val="0680435D"/>
    <w:rsid w:val="06821375"/>
    <w:rsid w:val="06897EBF"/>
    <w:rsid w:val="068B42C7"/>
    <w:rsid w:val="06A04F67"/>
    <w:rsid w:val="06A654ED"/>
    <w:rsid w:val="06B32E05"/>
    <w:rsid w:val="06B917D5"/>
    <w:rsid w:val="06BD7A20"/>
    <w:rsid w:val="06D917C3"/>
    <w:rsid w:val="06DC215B"/>
    <w:rsid w:val="06E00F6C"/>
    <w:rsid w:val="06E13095"/>
    <w:rsid w:val="06F032EE"/>
    <w:rsid w:val="06F44493"/>
    <w:rsid w:val="06FB2BD0"/>
    <w:rsid w:val="071F5117"/>
    <w:rsid w:val="07354D34"/>
    <w:rsid w:val="07365F91"/>
    <w:rsid w:val="0738127C"/>
    <w:rsid w:val="0742339D"/>
    <w:rsid w:val="07480431"/>
    <w:rsid w:val="074875C7"/>
    <w:rsid w:val="074A2745"/>
    <w:rsid w:val="074B6B56"/>
    <w:rsid w:val="074C461E"/>
    <w:rsid w:val="07515B5D"/>
    <w:rsid w:val="07582835"/>
    <w:rsid w:val="075E3591"/>
    <w:rsid w:val="0762292A"/>
    <w:rsid w:val="07712A6A"/>
    <w:rsid w:val="077F208D"/>
    <w:rsid w:val="078A3B62"/>
    <w:rsid w:val="079A4A4C"/>
    <w:rsid w:val="07A111ED"/>
    <w:rsid w:val="07A57731"/>
    <w:rsid w:val="07A74FD2"/>
    <w:rsid w:val="07B14B08"/>
    <w:rsid w:val="07B15C1E"/>
    <w:rsid w:val="07B37F98"/>
    <w:rsid w:val="07C46B8E"/>
    <w:rsid w:val="07C54785"/>
    <w:rsid w:val="07C55516"/>
    <w:rsid w:val="07C86D87"/>
    <w:rsid w:val="07D222BC"/>
    <w:rsid w:val="07D44FCC"/>
    <w:rsid w:val="07D565AA"/>
    <w:rsid w:val="07D77DA5"/>
    <w:rsid w:val="07D902C7"/>
    <w:rsid w:val="07EF6491"/>
    <w:rsid w:val="07F02B48"/>
    <w:rsid w:val="07F642F3"/>
    <w:rsid w:val="07FB12BB"/>
    <w:rsid w:val="08005218"/>
    <w:rsid w:val="080456A3"/>
    <w:rsid w:val="082228EF"/>
    <w:rsid w:val="082515A7"/>
    <w:rsid w:val="084217CD"/>
    <w:rsid w:val="08500C34"/>
    <w:rsid w:val="085158A8"/>
    <w:rsid w:val="08525D7F"/>
    <w:rsid w:val="08602728"/>
    <w:rsid w:val="086229BA"/>
    <w:rsid w:val="086B2CC7"/>
    <w:rsid w:val="08742CA3"/>
    <w:rsid w:val="088616DF"/>
    <w:rsid w:val="088D37D5"/>
    <w:rsid w:val="088E0771"/>
    <w:rsid w:val="089743F2"/>
    <w:rsid w:val="08AA0C80"/>
    <w:rsid w:val="08AA25BD"/>
    <w:rsid w:val="08AB2FAD"/>
    <w:rsid w:val="08AF66AF"/>
    <w:rsid w:val="08B74BB7"/>
    <w:rsid w:val="08B77885"/>
    <w:rsid w:val="08B908D1"/>
    <w:rsid w:val="08BC6994"/>
    <w:rsid w:val="08C670B1"/>
    <w:rsid w:val="08CC3D30"/>
    <w:rsid w:val="08D20401"/>
    <w:rsid w:val="08D33FE6"/>
    <w:rsid w:val="08D97E85"/>
    <w:rsid w:val="08DE2D69"/>
    <w:rsid w:val="08E17BF4"/>
    <w:rsid w:val="08EE1620"/>
    <w:rsid w:val="08EE2FC6"/>
    <w:rsid w:val="08FA1C92"/>
    <w:rsid w:val="090C7F66"/>
    <w:rsid w:val="090E2C8C"/>
    <w:rsid w:val="09173E09"/>
    <w:rsid w:val="09252375"/>
    <w:rsid w:val="092F75B0"/>
    <w:rsid w:val="0931220D"/>
    <w:rsid w:val="09322B43"/>
    <w:rsid w:val="093759E6"/>
    <w:rsid w:val="09385D3D"/>
    <w:rsid w:val="09447B35"/>
    <w:rsid w:val="094E7970"/>
    <w:rsid w:val="095F7ED3"/>
    <w:rsid w:val="096104A4"/>
    <w:rsid w:val="09611D16"/>
    <w:rsid w:val="096B723C"/>
    <w:rsid w:val="09706AE8"/>
    <w:rsid w:val="097900D4"/>
    <w:rsid w:val="09856A23"/>
    <w:rsid w:val="098E6641"/>
    <w:rsid w:val="099C5ED1"/>
    <w:rsid w:val="09A719F2"/>
    <w:rsid w:val="09B518C7"/>
    <w:rsid w:val="09B73B8D"/>
    <w:rsid w:val="09B83080"/>
    <w:rsid w:val="09BA180F"/>
    <w:rsid w:val="09BC5032"/>
    <w:rsid w:val="09CC3798"/>
    <w:rsid w:val="09D0726C"/>
    <w:rsid w:val="09D32F3A"/>
    <w:rsid w:val="09D348CC"/>
    <w:rsid w:val="09D37043"/>
    <w:rsid w:val="09DE4E7D"/>
    <w:rsid w:val="09F66DDE"/>
    <w:rsid w:val="0A0231D1"/>
    <w:rsid w:val="0A0341A5"/>
    <w:rsid w:val="0A043B35"/>
    <w:rsid w:val="0A121938"/>
    <w:rsid w:val="0A143461"/>
    <w:rsid w:val="0A1435B8"/>
    <w:rsid w:val="0A14549A"/>
    <w:rsid w:val="0A1B6DB5"/>
    <w:rsid w:val="0A1C100E"/>
    <w:rsid w:val="0A253BD1"/>
    <w:rsid w:val="0A29350C"/>
    <w:rsid w:val="0A294D46"/>
    <w:rsid w:val="0A2D79DD"/>
    <w:rsid w:val="0A3562BC"/>
    <w:rsid w:val="0A387C8C"/>
    <w:rsid w:val="0A3C4774"/>
    <w:rsid w:val="0A4725A3"/>
    <w:rsid w:val="0A4C2212"/>
    <w:rsid w:val="0A511AD1"/>
    <w:rsid w:val="0A580D1D"/>
    <w:rsid w:val="0A6D5C52"/>
    <w:rsid w:val="0A6E7E60"/>
    <w:rsid w:val="0A6F4D56"/>
    <w:rsid w:val="0A870AA4"/>
    <w:rsid w:val="0A894A03"/>
    <w:rsid w:val="0A8C0B5D"/>
    <w:rsid w:val="0A8E147A"/>
    <w:rsid w:val="0A9425B6"/>
    <w:rsid w:val="0A954FCB"/>
    <w:rsid w:val="0A95795D"/>
    <w:rsid w:val="0A9A5688"/>
    <w:rsid w:val="0A9F7A3E"/>
    <w:rsid w:val="0AA738BC"/>
    <w:rsid w:val="0AAD292C"/>
    <w:rsid w:val="0AB560A8"/>
    <w:rsid w:val="0AB73D41"/>
    <w:rsid w:val="0AC01A30"/>
    <w:rsid w:val="0ACA2DC1"/>
    <w:rsid w:val="0ACC2627"/>
    <w:rsid w:val="0ACD4E51"/>
    <w:rsid w:val="0ACE0113"/>
    <w:rsid w:val="0ACE69DD"/>
    <w:rsid w:val="0AD5770C"/>
    <w:rsid w:val="0ADB0932"/>
    <w:rsid w:val="0ADC33C0"/>
    <w:rsid w:val="0ADE5CB3"/>
    <w:rsid w:val="0AF160F1"/>
    <w:rsid w:val="0AFA1580"/>
    <w:rsid w:val="0B0657B9"/>
    <w:rsid w:val="0B0809B6"/>
    <w:rsid w:val="0B0F0B26"/>
    <w:rsid w:val="0B0F5385"/>
    <w:rsid w:val="0B104C87"/>
    <w:rsid w:val="0B294100"/>
    <w:rsid w:val="0B2D4257"/>
    <w:rsid w:val="0B342943"/>
    <w:rsid w:val="0B352E28"/>
    <w:rsid w:val="0B3757B8"/>
    <w:rsid w:val="0B3A111E"/>
    <w:rsid w:val="0B466AB3"/>
    <w:rsid w:val="0B4D2CFC"/>
    <w:rsid w:val="0B5951E9"/>
    <w:rsid w:val="0B5C24EE"/>
    <w:rsid w:val="0B6517C3"/>
    <w:rsid w:val="0B673712"/>
    <w:rsid w:val="0B72541C"/>
    <w:rsid w:val="0B74327E"/>
    <w:rsid w:val="0B772D45"/>
    <w:rsid w:val="0B776677"/>
    <w:rsid w:val="0B7B247E"/>
    <w:rsid w:val="0B810655"/>
    <w:rsid w:val="0B83773D"/>
    <w:rsid w:val="0B88441E"/>
    <w:rsid w:val="0B896D77"/>
    <w:rsid w:val="0B8B1682"/>
    <w:rsid w:val="0B8D5FE0"/>
    <w:rsid w:val="0B946154"/>
    <w:rsid w:val="0B981634"/>
    <w:rsid w:val="0B996452"/>
    <w:rsid w:val="0BA1738A"/>
    <w:rsid w:val="0BA42C22"/>
    <w:rsid w:val="0BB94734"/>
    <w:rsid w:val="0BBA5F7B"/>
    <w:rsid w:val="0BBB1716"/>
    <w:rsid w:val="0BBE450C"/>
    <w:rsid w:val="0BC251F5"/>
    <w:rsid w:val="0BC54A82"/>
    <w:rsid w:val="0BEC60AF"/>
    <w:rsid w:val="0BF06E8C"/>
    <w:rsid w:val="0BF92584"/>
    <w:rsid w:val="0BFB1CFC"/>
    <w:rsid w:val="0BFD5C15"/>
    <w:rsid w:val="0BFE050D"/>
    <w:rsid w:val="0C093052"/>
    <w:rsid w:val="0C122B8F"/>
    <w:rsid w:val="0C1428C7"/>
    <w:rsid w:val="0C1D05D7"/>
    <w:rsid w:val="0C2A6FFE"/>
    <w:rsid w:val="0C3466B4"/>
    <w:rsid w:val="0C4044E2"/>
    <w:rsid w:val="0C427FA2"/>
    <w:rsid w:val="0C4438CD"/>
    <w:rsid w:val="0C476C22"/>
    <w:rsid w:val="0C4E393E"/>
    <w:rsid w:val="0C6239E7"/>
    <w:rsid w:val="0C686109"/>
    <w:rsid w:val="0C6C727D"/>
    <w:rsid w:val="0C797962"/>
    <w:rsid w:val="0C7B0552"/>
    <w:rsid w:val="0C806919"/>
    <w:rsid w:val="0C8A4268"/>
    <w:rsid w:val="0C8E7018"/>
    <w:rsid w:val="0C9059BD"/>
    <w:rsid w:val="0C942EBA"/>
    <w:rsid w:val="0CA217A8"/>
    <w:rsid w:val="0CA42885"/>
    <w:rsid w:val="0CA56C8E"/>
    <w:rsid w:val="0CAB3D8C"/>
    <w:rsid w:val="0CB4152B"/>
    <w:rsid w:val="0CB95CFC"/>
    <w:rsid w:val="0CBB1985"/>
    <w:rsid w:val="0CBC1FEF"/>
    <w:rsid w:val="0CC76940"/>
    <w:rsid w:val="0CC86E76"/>
    <w:rsid w:val="0CCA21D4"/>
    <w:rsid w:val="0CCE07AE"/>
    <w:rsid w:val="0CCF4D01"/>
    <w:rsid w:val="0CD47801"/>
    <w:rsid w:val="0CDA4972"/>
    <w:rsid w:val="0CE00EB3"/>
    <w:rsid w:val="0CE011CA"/>
    <w:rsid w:val="0CE23371"/>
    <w:rsid w:val="0CE64EAF"/>
    <w:rsid w:val="0CE95A6B"/>
    <w:rsid w:val="0CEB0478"/>
    <w:rsid w:val="0CEC08F1"/>
    <w:rsid w:val="0CFA4573"/>
    <w:rsid w:val="0D0D6F64"/>
    <w:rsid w:val="0D1A6206"/>
    <w:rsid w:val="0D2844A0"/>
    <w:rsid w:val="0D2A5155"/>
    <w:rsid w:val="0D2C72E8"/>
    <w:rsid w:val="0D3328B6"/>
    <w:rsid w:val="0D357B1A"/>
    <w:rsid w:val="0D3B57CB"/>
    <w:rsid w:val="0D3E2A2B"/>
    <w:rsid w:val="0D412C59"/>
    <w:rsid w:val="0D4428A8"/>
    <w:rsid w:val="0D49254F"/>
    <w:rsid w:val="0D4F1B92"/>
    <w:rsid w:val="0D4F1BFE"/>
    <w:rsid w:val="0D597DEF"/>
    <w:rsid w:val="0D613C0A"/>
    <w:rsid w:val="0D61417C"/>
    <w:rsid w:val="0D6E693F"/>
    <w:rsid w:val="0D7E572F"/>
    <w:rsid w:val="0D8233BC"/>
    <w:rsid w:val="0D8316AD"/>
    <w:rsid w:val="0D8B0858"/>
    <w:rsid w:val="0D8F2F01"/>
    <w:rsid w:val="0D9010C2"/>
    <w:rsid w:val="0DA11B70"/>
    <w:rsid w:val="0DA831BE"/>
    <w:rsid w:val="0DA90580"/>
    <w:rsid w:val="0DB379C3"/>
    <w:rsid w:val="0DB96F37"/>
    <w:rsid w:val="0DC97D55"/>
    <w:rsid w:val="0DD77732"/>
    <w:rsid w:val="0DE07E42"/>
    <w:rsid w:val="0DEC24C3"/>
    <w:rsid w:val="0DF2370F"/>
    <w:rsid w:val="0E030160"/>
    <w:rsid w:val="0E105230"/>
    <w:rsid w:val="0E141BD0"/>
    <w:rsid w:val="0E2077B7"/>
    <w:rsid w:val="0E2162E3"/>
    <w:rsid w:val="0E225AE4"/>
    <w:rsid w:val="0E303D13"/>
    <w:rsid w:val="0E397476"/>
    <w:rsid w:val="0E3F7F06"/>
    <w:rsid w:val="0E3F7F95"/>
    <w:rsid w:val="0E444976"/>
    <w:rsid w:val="0E463A23"/>
    <w:rsid w:val="0E4A0CCB"/>
    <w:rsid w:val="0E4C7B3A"/>
    <w:rsid w:val="0E524E9D"/>
    <w:rsid w:val="0E590DF7"/>
    <w:rsid w:val="0E620B46"/>
    <w:rsid w:val="0E680E12"/>
    <w:rsid w:val="0E717C6C"/>
    <w:rsid w:val="0E7579C0"/>
    <w:rsid w:val="0E7F48FF"/>
    <w:rsid w:val="0E801B5F"/>
    <w:rsid w:val="0E802154"/>
    <w:rsid w:val="0E8233B1"/>
    <w:rsid w:val="0E860A71"/>
    <w:rsid w:val="0E89519E"/>
    <w:rsid w:val="0E922D0C"/>
    <w:rsid w:val="0E931AB0"/>
    <w:rsid w:val="0E9617AE"/>
    <w:rsid w:val="0E9B76BD"/>
    <w:rsid w:val="0EBF146E"/>
    <w:rsid w:val="0EC67F38"/>
    <w:rsid w:val="0EC875F5"/>
    <w:rsid w:val="0ECA06D1"/>
    <w:rsid w:val="0ECB0836"/>
    <w:rsid w:val="0ECE0631"/>
    <w:rsid w:val="0ECE2F70"/>
    <w:rsid w:val="0ECF70D5"/>
    <w:rsid w:val="0ED1370E"/>
    <w:rsid w:val="0EDE155B"/>
    <w:rsid w:val="0EE07CFF"/>
    <w:rsid w:val="0EE97DE7"/>
    <w:rsid w:val="0EEB2729"/>
    <w:rsid w:val="0F0A1760"/>
    <w:rsid w:val="0F102EBB"/>
    <w:rsid w:val="0F126FF6"/>
    <w:rsid w:val="0F1941AE"/>
    <w:rsid w:val="0F262AC7"/>
    <w:rsid w:val="0F267E51"/>
    <w:rsid w:val="0F3A33D2"/>
    <w:rsid w:val="0F4902F7"/>
    <w:rsid w:val="0F4B6F40"/>
    <w:rsid w:val="0F4E425D"/>
    <w:rsid w:val="0F530A6B"/>
    <w:rsid w:val="0F542E03"/>
    <w:rsid w:val="0F590752"/>
    <w:rsid w:val="0F6157A1"/>
    <w:rsid w:val="0F6B28F4"/>
    <w:rsid w:val="0F7328EB"/>
    <w:rsid w:val="0F7A05AA"/>
    <w:rsid w:val="0F7E4BF1"/>
    <w:rsid w:val="0F7E5220"/>
    <w:rsid w:val="0F8857C8"/>
    <w:rsid w:val="0F934558"/>
    <w:rsid w:val="0F984EB8"/>
    <w:rsid w:val="0F9C1E47"/>
    <w:rsid w:val="0F9F7226"/>
    <w:rsid w:val="0FA3475B"/>
    <w:rsid w:val="0FA63BA5"/>
    <w:rsid w:val="0FA92855"/>
    <w:rsid w:val="0FAB1391"/>
    <w:rsid w:val="0FAD62B0"/>
    <w:rsid w:val="0FB6079F"/>
    <w:rsid w:val="0FBE06EB"/>
    <w:rsid w:val="0FC32616"/>
    <w:rsid w:val="0FCC5542"/>
    <w:rsid w:val="0FD04405"/>
    <w:rsid w:val="0FE36E17"/>
    <w:rsid w:val="0FE64EE5"/>
    <w:rsid w:val="0FF2657E"/>
    <w:rsid w:val="0FF71BF8"/>
    <w:rsid w:val="10030084"/>
    <w:rsid w:val="100512B4"/>
    <w:rsid w:val="10084629"/>
    <w:rsid w:val="101330A7"/>
    <w:rsid w:val="10134FA4"/>
    <w:rsid w:val="10151D61"/>
    <w:rsid w:val="101C311D"/>
    <w:rsid w:val="101D355E"/>
    <w:rsid w:val="101D4E9B"/>
    <w:rsid w:val="102018C1"/>
    <w:rsid w:val="102115A7"/>
    <w:rsid w:val="103E61D7"/>
    <w:rsid w:val="104D1E90"/>
    <w:rsid w:val="105A5197"/>
    <w:rsid w:val="106D4576"/>
    <w:rsid w:val="10714409"/>
    <w:rsid w:val="107C18CF"/>
    <w:rsid w:val="107C251E"/>
    <w:rsid w:val="107C69A4"/>
    <w:rsid w:val="10837540"/>
    <w:rsid w:val="108C4AB9"/>
    <w:rsid w:val="108D670D"/>
    <w:rsid w:val="108E5AFE"/>
    <w:rsid w:val="109020B2"/>
    <w:rsid w:val="1097075C"/>
    <w:rsid w:val="109A2ED9"/>
    <w:rsid w:val="109B1A77"/>
    <w:rsid w:val="10A06196"/>
    <w:rsid w:val="10A7609C"/>
    <w:rsid w:val="10AD664A"/>
    <w:rsid w:val="10AD6D06"/>
    <w:rsid w:val="10B17F60"/>
    <w:rsid w:val="10B639A3"/>
    <w:rsid w:val="10B878BA"/>
    <w:rsid w:val="10BD0489"/>
    <w:rsid w:val="10BD5FA0"/>
    <w:rsid w:val="10C11A45"/>
    <w:rsid w:val="10C26EEA"/>
    <w:rsid w:val="10C43E9B"/>
    <w:rsid w:val="10C87CE2"/>
    <w:rsid w:val="10CA0D5F"/>
    <w:rsid w:val="10CF0089"/>
    <w:rsid w:val="10D314EC"/>
    <w:rsid w:val="10EC31D0"/>
    <w:rsid w:val="10F409CB"/>
    <w:rsid w:val="10F46238"/>
    <w:rsid w:val="10FC16FE"/>
    <w:rsid w:val="11002404"/>
    <w:rsid w:val="11005288"/>
    <w:rsid w:val="11047EC1"/>
    <w:rsid w:val="11067E92"/>
    <w:rsid w:val="11072C1A"/>
    <w:rsid w:val="110B12A2"/>
    <w:rsid w:val="110B4AE3"/>
    <w:rsid w:val="11101F2E"/>
    <w:rsid w:val="111942DE"/>
    <w:rsid w:val="111A3DE9"/>
    <w:rsid w:val="111B436F"/>
    <w:rsid w:val="11210D6B"/>
    <w:rsid w:val="11251434"/>
    <w:rsid w:val="112D2150"/>
    <w:rsid w:val="11373CC9"/>
    <w:rsid w:val="113A57BB"/>
    <w:rsid w:val="114015D5"/>
    <w:rsid w:val="1141105C"/>
    <w:rsid w:val="11472AE9"/>
    <w:rsid w:val="11500AAD"/>
    <w:rsid w:val="11516B42"/>
    <w:rsid w:val="11523604"/>
    <w:rsid w:val="11527E11"/>
    <w:rsid w:val="11572B75"/>
    <w:rsid w:val="115E199C"/>
    <w:rsid w:val="116D173D"/>
    <w:rsid w:val="117519D5"/>
    <w:rsid w:val="11767D4F"/>
    <w:rsid w:val="117B0E30"/>
    <w:rsid w:val="117B2A76"/>
    <w:rsid w:val="117E0D60"/>
    <w:rsid w:val="11836886"/>
    <w:rsid w:val="11925818"/>
    <w:rsid w:val="11957470"/>
    <w:rsid w:val="119F1868"/>
    <w:rsid w:val="11A11421"/>
    <w:rsid w:val="11A34846"/>
    <w:rsid w:val="11A822BB"/>
    <w:rsid w:val="11A865D0"/>
    <w:rsid w:val="11AD0DA9"/>
    <w:rsid w:val="11AE209B"/>
    <w:rsid w:val="11B012DE"/>
    <w:rsid w:val="11B16FB1"/>
    <w:rsid w:val="11B9451C"/>
    <w:rsid w:val="11BE19A4"/>
    <w:rsid w:val="11BF6CCD"/>
    <w:rsid w:val="11C26F2D"/>
    <w:rsid w:val="11C779DC"/>
    <w:rsid w:val="11CA1058"/>
    <w:rsid w:val="11EB3E0B"/>
    <w:rsid w:val="11EF03B5"/>
    <w:rsid w:val="11FA6622"/>
    <w:rsid w:val="12021ADA"/>
    <w:rsid w:val="12032BBF"/>
    <w:rsid w:val="12032C4D"/>
    <w:rsid w:val="12062B95"/>
    <w:rsid w:val="120B5E16"/>
    <w:rsid w:val="120C3D52"/>
    <w:rsid w:val="120D4A82"/>
    <w:rsid w:val="12154B93"/>
    <w:rsid w:val="12257CD4"/>
    <w:rsid w:val="12327698"/>
    <w:rsid w:val="12383477"/>
    <w:rsid w:val="124223DA"/>
    <w:rsid w:val="125C6777"/>
    <w:rsid w:val="12666ADB"/>
    <w:rsid w:val="126A2C70"/>
    <w:rsid w:val="126F4F1B"/>
    <w:rsid w:val="12740CAC"/>
    <w:rsid w:val="127C155C"/>
    <w:rsid w:val="12833A7A"/>
    <w:rsid w:val="128818E5"/>
    <w:rsid w:val="128B51E0"/>
    <w:rsid w:val="128D38FD"/>
    <w:rsid w:val="129147EA"/>
    <w:rsid w:val="129773D6"/>
    <w:rsid w:val="129F1392"/>
    <w:rsid w:val="12AE6776"/>
    <w:rsid w:val="12BD607D"/>
    <w:rsid w:val="12C77DC6"/>
    <w:rsid w:val="12CE617F"/>
    <w:rsid w:val="12D14C09"/>
    <w:rsid w:val="12D50369"/>
    <w:rsid w:val="12EA650C"/>
    <w:rsid w:val="12EC39D3"/>
    <w:rsid w:val="12F005A1"/>
    <w:rsid w:val="13000D84"/>
    <w:rsid w:val="13021725"/>
    <w:rsid w:val="131149A9"/>
    <w:rsid w:val="131D7689"/>
    <w:rsid w:val="131E24E3"/>
    <w:rsid w:val="132011DF"/>
    <w:rsid w:val="13263B63"/>
    <w:rsid w:val="13292B55"/>
    <w:rsid w:val="132C3D91"/>
    <w:rsid w:val="133049DC"/>
    <w:rsid w:val="13314299"/>
    <w:rsid w:val="133402E5"/>
    <w:rsid w:val="13350778"/>
    <w:rsid w:val="13384E6B"/>
    <w:rsid w:val="133A162C"/>
    <w:rsid w:val="133B587A"/>
    <w:rsid w:val="133F6B72"/>
    <w:rsid w:val="134D0F5C"/>
    <w:rsid w:val="134F69F2"/>
    <w:rsid w:val="135268A0"/>
    <w:rsid w:val="13526CD9"/>
    <w:rsid w:val="135B7704"/>
    <w:rsid w:val="13601488"/>
    <w:rsid w:val="136763CA"/>
    <w:rsid w:val="137346C2"/>
    <w:rsid w:val="138672F0"/>
    <w:rsid w:val="138B47C2"/>
    <w:rsid w:val="139B7658"/>
    <w:rsid w:val="13A3496A"/>
    <w:rsid w:val="13B52DE3"/>
    <w:rsid w:val="13BC1AD9"/>
    <w:rsid w:val="13CB7F26"/>
    <w:rsid w:val="13EB3874"/>
    <w:rsid w:val="13EF5216"/>
    <w:rsid w:val="1400703F"/>
    <w:rsid w:val="14075F99"/>
    <w:rsid w:val="14143222"/>
    <w:rsid w:val="141A0390"/>
    <w:rsid w:val="141B45A5"/>
    <w:rsid w:val="141F7274"/>
    <w:rsid w:val="1429159D"/>
    <w:rsid w:val="142F520A"/>
    <w:rsid w:val="14376766"/>
    <w:rsid w:val="14407786"/>
    <w:rsid w:val="14415918"/>
    <w:rsid w:val="14452D8E"/>
    <w:rsid w:val="144D1D91"/>
    <w:rsid w:val="144D309A"/>
    <w:rsid w:val="145E608C"/>
    <w:rsid w:val="147610CC"/>
    <w:rsid w:val="14815FC3"/>
    <w:rsid w:val="148B51A1"/>
    <w:rsid w:val="148C4F3C"/>
    <w:rsid w:val="14922903"/>
    <w:rsid w:val="149B49DF"/>
    <w:rsid w:val="149E1AEF"/>
    <w:rsid w:val="14B0648C"/>
    <w:rsid w:val="14B16A74"/>
    <w:rsid w:val="14B37DF8"/>
    <w:rsid w:val="14B74D64"/>
    <w:rsid w:val="14BC6730"/>
    <w:rsid w:val="14C66456"/>
    <w:rsid w:val="14CE0271"/>
    <w:rsid w:val="14CE3779"/>
    <w:rsid w:val="14D357E1"/>
    <w:rsid w:val="14D4634E"/>
    <w:rsid w:val="14D5077C"/>
    <w:rsid w:val="14D84F33"/>
    <w:rsid w:val="14D93B79"/>
    <w:rsid w:val="14E779E6"/>
    <w:rsid w:val="14EE79D2"/>
    <w:rsid w:val="14F455CE"/>
    <w:rsid w:val="14F63170"/>
    <w:rsid w:val="15010A10"/>
    <w:rsid w:val="15041E96"/>
    <w:rsid w:val="15044A5A"/>
    <w:rsid w:val="150A75E6"/>
    <w:rsid w:val="150B3B93"/>
    <w:rsid w:val="150D42C6"/>
    <w:rsid w:val="15191952"/>
    <w:rsid w:val="151C10FF"/>
    <w:rsid w:val="152072F4"/>
    <w:rsid w:val="15221162"/>
    <w:rsid w:val="15231EE5"/>
    <w:rsid w:val="15253440"/>
    <w:rsid w:val="152A786F"/>
    <w:rsid w:val="152C312E"/>
    <w:rsid w:val="152D1C83"/>
    <w:rsid w:val="153075B6"/>
    <w:rsid w:val="154F3488"/>
    <w:rsid w:val="15502776"/>
    <w:rsid w:val="155306A3"/>
    <w:rsid w:val="15622EC2"/>
    <w:rsid w:val="15651821"/>
    <w:rsid w:val="15672AFD"/>
    <w:rsid w:val="156E3D32"/>
    <w:rsid w:val="157009AE"/>
    <w:rsid w:val="1570382C"/>
    <w:rsid w:val="15751875"/>
    <w:rsid w:val="15840267"/>
    <w:rsid w:val="158454D1"/>
    <w:rsid w:val="1585145E"/>
    <w:rsid w:val="158A12C4"/>
    <w:rsid w:val="158D15F2"/>
    <w:rsid w:val="15907167"/>
    <w:rsid w:val="15931736"/>
    <w:rsid w:val="15A05E9D"/>
    <w:rsid w:val="15AB6279"/>
    <w:rsid w:val="15AF4436"/>
    <w:rsid w:val="15BC77A6"/>
    <w:rsid w:val="15C72698"/>
    <w:rsid w:val="15D46ED3"/>
    <w:rsid w:val="15E24AAC"/>
    <w:rsid w:val="15E87CED"/>
    <w:rsid w:val="15E9733A"/>
    <w:rsid w:val="160835CB"/>
    <w:rsid w:val="16090AF5"/>
    <w:rsid w:val="160A22D3"/>
    <w:rsid w:val="1612487C"/>
    <w:rsid w:val="16146DA8"/>
    <w:rsid w:val="1618545A"/>
    <w:rsid w:val="161925EB"/>
    <w:rsid w:val="161A530D"/>
    <w:rsid w:val="161C1E36"/>
    <w:rsid w:val="161C47B7"/>
    <w:rsid w:val="16285BD8"/>
    <w:rsid w:val="162C1EB4"/>
    <w:rsid w:val="16326B5B"/>
    <w:rsid w:val="163372CB"/>
    <w:rsid w:val="16451322"/>
    <w:rsid w:val="164513CC"/>
    <w:rsid w:val="16454B4D"/>
    <w:rsid w:val="164E0C42"/>
    <w:rsid w:val="1653591B"/>
    <w:rsid w:val="167C6A48"/>
    <w:rsid w:val="16811CDF"/>
    <w:rsid w:val="1688136A"/>
    <w:rsid w:val="168B1A9A"/>
    <w:rsid w:val="168F1CB1"/>
    <w:rsid w:val="16925520"/>
    <w:rsid w:val="16985161"/>
    <w:rsid w:val="16A52C6F"/>
    <w:rsid w:val="16AA7AC3"/>
    <w:rsid w:val="16AB1F2A"/>
    <w:rsid w:val="16AC482C"/>
    <w:rsid w:val="16AE7FEF"/>
    <w:rsid w:val="16AF6A65"/>
    <w:rsid w:val="16AF6C21"/>
    <w:rsid w:val="16B14B28"/>
    <w:rsid w:val="16BA464D"/>
    <w:rsid w:val="16CE6E72"/>
    <w:rsid w:val="16D01EE4"/>
    <w:rsid w:val="16D179EE"/>
    <w:rsid w:val="16D26F8C"/>
    <w:rsid w:val="16DD09E3"/>
    <w:rsid w:val="16DF3EBF"/>
    <w:rsid w:val="16F63370"/>
    <w:rsid w:val="170D2B55"/>
    <w:rsid w:val="170E427B"/>
    <w:rsid w:val="17136BF3"/>
    <w:rsid w:val="1718140D"/>
    <w:rsid w:val="1720661B"/>
    <w:rsid w:val="172152B3"/>
    <w:rsid w:val="17220EA6"/>
    <w:rsid w:val="17237E74"/>
    <w:rsid w:val="172534D1"/>
    <w:rsid w:val="173C2A2C"/>
    <w:rsid w:val="173C6897"/>
    <w:rsid w:val="17437F5C"/>
    <w:rsid w:val="174A7359"/>
    <w:rsid w:val="174F1A98"/>
    <w:rsid w:val="17520175"/>
    <w:rsid w:val="17536C71"/>
    <w:rsid w:val="17627D19"/>
    <w:rsid w:val="17647BBF"/>
    <w:rsid w:val="176E43E5"/>
    <w:rsid w:val="17702208"/>
    <w:rsid w:val="17706E50"/>
    <w:rsid w:val="177A0148"/>
    <w:rsid w:val="179354B6"/>
    <w:rsid w:val="179473D9"/>
    <w:rsid w:val="17A11B01"/>
    <w:rsid w:val="17A228F0"/>
    <w:rsid w:val="17B52B7A"/>
    <w:rsid w:val="17B65939"/>
    <w:rsid w:val="17B80D21"/>
    <w:rsid w:val="17BD5A25"/>
    <w:rsid w:val="17C001C6"/>
    <w:rsid w:val="17CF3993"/>
    <w:rsid w:val="17D35D9F"/>
    <w:rsid w:val="17DB3697"/>
    <w:rsid w:val="17E52EE7"/>
    <w:rsid w:val="17F26388"/>
    <w:rsid w:val="17F3398F"/>
    <w:rsid w:val="17F47B85"/>
    <w:rsid w:val="17FB3A88"/>
    <w:rsid w:val="180B2D64"/>
    <w:rsid w:val="180D7A7C"/>
    <w:rsid w:val="18146611"/>
    <w:rsid w:val="181560F5"/>
    <w:rsid w:val="181E797B"/>
    <w:rsid w:val="181F2813"/>
    <w:rsid w:val="182927ED"/>
    <w:rsid w:val="182D0B74"/>
    <w:rsid w:val="1836532E"/>
    <w:rsid w:val="184C04E9"/>
    <w:rsid w:val="185355B0"/>
    <w:rsid w:val="185C32EA"/>
    <w:rsid w:val="186258CF"/>
    <w:rsid w:val="186E67E0"/>
    <w:rsid w:val="187C299E"/>
    <w:rsid w:val="187E3D5F"/>
    <w:rsid w:val="18925F00"/>
    <w:rsid w:val="1897075E"/>
    <w:rsid w:val="18B3560E"/>
    <w:rsid w:val="18C030CD"/>
    <w:rsid w:val="18C70280"/>
    <w:rsid w:val="18D72FBF"/>
    <w:rsid w:val="18D83B77"/>
    <w:rsid w:val="18E801DF"/>
    <w:rsid w:val="18EC2E62"/>
    <w:rsid w:val="18EC73DA"/>
    <w:rsid w:val="18ED2A2C"/>
    <w:rsid w:val="191B688B"/>
    <w:rsid w:val="19257541"/>
    <w:rsid w:val="192E06CF"/>
    <w:rsid w:val="192F7D50"/>
    <w:rsid w:val="19327426"/>
    <w:rsid w:val="194E04E1"/>
    <w:rsid w:val="19627325"/>
    <w:rsid w:val="196875B1"/>
    <w:rsid w:val="19771D4C"/>
    <w:rsid w:val="197720EF"/>
    <w:rsid w:val="19782E8B"/>
    <w:rsid w:val="197A7C0A"/>
    <w:rsid w:val="197E52AF"/>
    <w:rsid w:val="19813954"/>
    <w:rsid w:val="19824D74"/>
    <w:rsid w:val="198409A8"/>
    <w:rsid w:val="1986483B"/>
    <w:rsid w:val="19902292"/>
    <w:rsid w:val="1993258B"/>
    <w:rsid w:val="199A3F3F"/>
    <w:rsid w:val="19A8740F"/>
    <w:rsid w:val="19AF5DDE"/>
    <w:rsid w:val="19B37CE3"/>
    <w:rsid w:val="19BA559F"/>
    <w:rsid w:val="19BC1645"/>
    <w:rsid w:val="19C0148F"/>
    <w:rsid w:val="19C31790"/>
    <w:rsid w:val="19C404A6"/>
    <w:rsid w:val="19CD015A"/>
    <w:rsid w:val="19D55502"/>
    <w:rsid w:val="19D71625"/>
    <w:rsid w:val="19E21245"/>
    <w:rsid w:val="19E52707"/>
    <w:rsid w:val="19E8451A"/>
    <w:rsid w:val="19EC6AD8"/>
    <w:rsid w:val="19FF2229"/>
    <w:rsid w:val="1A03494B"/>
    <w:rsid w:val="1A0E5906"/>
    <w:rsid w:val="1A1E0D81"/>
    <w:rsid w:val="1A200B7A"/>
    <w:rsid w:val="1A250C61"/>
    <w:rsid w:val="1A2A1C41"/>
    <w:rsid w:val="1A344040"/>
    <w:rsid w:val="1A392802"/>
    <w:rsid w:val="1A420CDE"/>
    <w:rsid w:val="1A435CEF"/>
    <w:rsid w:val="1A4F2B78"/>
    <w:rsid w:val="1A513017"/>
    <w:rsid w:val="1A5534F1"/>
    <w:rsid w:val="1A582AA6"/>
    <w:rsid w:val="1A586AEC"/>
    <w:rsid w:val="1A590726"/>
    <w:rsid w:val="1A5C1C6F"/>
    <w:rsid w:val="1A5F56BF"/>
    <w:rsid w:val="1A6A4A97"/>
    <w:rsid w:val="1A6D1CA5"/>
    <w:rsid w:val="1A6E6C32"/>
    <w:rsid w:val="1A7601D1"/>
    <w:rsid w:val="1A7729B0"/>
    <w:rsid w:val="1A777483"/>
    <w:rsid w:val="1A796377"/>
    <w:rsid w:val="1A7A3D37"/>
    <w:rsid w:val="1A8001BC"/>
    <w:rsid w:val="1A803E69"/>
    <w:rsid w:val="1A8C64BD"/>
    <w:rsid w:val="1A901465"/>
    <w:rsid w:val="1A906362"/>
    <w:rsid w:val="1A9F6E70"/>
    <w:rsid w:val="1AA843E6"/>
    <w:rsid w:val="1AAB4A0F"/>
    <w:rsid w:val="1AB53FB7"/>
    <w:rsid w:val="1AB61C53"/>
    <w:rsid w:val="1ABB5895"/>
    <w:rsid w:val="1AC353D9"/>
    <w:rsid w:val="1AC61A96"/>
    <w:rsid w:val="1ACE2F4A"/>
    <w:rsid w:val="1AEF5ADE"/>
    <w:rsid w:val="1AF3528A"/>
    <w:rsid w:val="1AFB3391"/>
    <w:rsid w:val="1B011C59"/>
    <w:rsid w:val="1B11507A"/>
    <w:rsid w:val="1B1A5C12"/>
    <w:rsid w:val="1B1B1FE1"/>
    <w:rsid w:val="1B1B555F"/>
    <w:rsid w:val="1B1D0365"/>
    <w:rsid w:val="1B27279D"/>
    <w:rsid w:val="1B2B0E9B"/>
    <w:rsid w:val="1B2C5E48"/>
    <w:rsid w:val="1B2C5EBB"/>
    <w:rsid w:val="1B2F1D82"/>
    <w:rsid w:val="1B2F2DEA"/>
    <w:rsid w:val="1B3718E9"/>
    <w:rsid w:val="1B4033DB"/>
    <w:rsid w:val="1B452A39"/>
    <w:rsid w:val="1B5E19E5"/>
    <w:rsid w:val="1B5E1A99"/>
    <w:rsid w:val="1B636CAD"/>
    <w:rsid w:val="1B686EE5"/>
    <w:rsid w:val="1B710302"/>
    <w:rsid w:val="1B8C2A89"/>
    <w:rsid w:val="1B912D8E"/>
    <w:rsid w:val="1B9612FC"/>
    <w:rsid w:val="1B985B21"/>
    <w:rsid w:val="1B9B2D15"/>
    <w:rsid w:val="1BA35DE5"/>
    <w:rsid w:val="1BAD7A62"/>
    <w:rsid w:val="1BC15409"/>
    <w:rsid w:val="1BC85D83"/>
    <w:rsid w:val="1BCD1589"/>
    <w:rsid w:val="1BDA0B94"/>
    <w:rsid w:val="1BDC4234"/>
    <w:rsid w:val="1BDC4547"/>
    <w:rsid w:val="1BE01273"/>
    <w:rsid w:val="1BE17C3A"/>
    <w:rsid w:val="1BE2433F"/>
    <w:rsid w:val="1BE457C8"/>
    <w:rsid w:val="1BF444CF"/>
    <w:rsid w:val="1BF51DF7"/>
    <w:rsid w:val="1BFA4341"/>
    <w:rsid w:val="1BFB6AE7"/>
    <w:rsid w:val="1C0075D7"/>
    <w:rsid w:val="1C036512"/>
    <w:rsid w:val="1C0E66B0"/>
    <w:rsid w:val="1C1D0D2C"/>
    <w:rsid w:val="1C214A30"/>
    <w:rsid w:val="1C234BB5"/>
    <w:rsid w:val="1C2723DE"/>
    <w:rsid w:val="1C3C17EF"/>
    <w:rsid w:val="1C417BA1"/>
    <w:rsid w:val="1C5446F6"/>
    <w:rsid w:val="1C6A5B85"/>
    <w:rsid w:val="1C6B64B4"/>
    <w:rsid w:val="1C6E373C"/>
    <w:rsid w:val="1C7047F1"/>
    <w:rsid w:val="1C722347"/>
    <w:rsid w:val="1C80481B"/>
    <w:rsid w:val="1C805264"/>
    <w:rsid w:val="1C810798"/>
    <w:rsid w:val="1C8A119F"/>
    <w:rsid w:val="1C972920"/>
    <w:rsid w:val="1CA148A2"/>
    <w:rsid w:val="1CA24C4C"/>
    <w:rsid w:val="1CA818C9"/>
    <w:rsid w:val="1CAB5CE4"/>
    <w:rsid w:val="1CB33DE8"/>
    <w:rsid w:val="1CBC3C99"/>
    <w:rsid w:val="1CBD1684"/>
    <w:rsid w:val="1CC427F1"/>
    <w:rsid w:val="1CC623D5"/>
    <w:rsid w:val="1CC77883"/>
    <w:rsid w:val="1CD53A12"/>
    <w:rsid w:val="1CD5445E"/>
    <w:rsid w:val="1CD92D1B"/>
    <w:rsid w:val="1CE55C7F"/>
    <w:rsid w:val="1CF5060A"/>
    <w:rsid w:val="1D0058BD"/>
    <w:rsid w:val="1D077D8C"/>
    <w:rsid w:val="1D14442C"/>
    <w:rsid w:val="1D1C64BF"/>
    <w:rsid w:val="1D213E8C"/>
    <w:rsid w:val="1D236BA3"/>
    <w:rsid w:val="1D271EC5"/>
    <w:rsid w:val="1D2E051A"/>
    <w:rsid w:val="1D3403A0"/>
    <w:rsid w:val="1D3645B5"/>
    <w:rsid w:val="1D370449"/>
    <w:rsid w:val="1D3B001A"/>
    <w:rsid w:val="1D3F627B"/>
    <w:rsid w:val="1D40735F"/>
    <w:rsid w:val="1D4209AB"/>
    <w:rsid w:val="1D4812C3"/>
    <w:rsid w:val="1D4B2C0E"/>
    <w:rsid w:val="1D5268C1"/>
    <w:rsid w:val="1D594FC4"/>
    <w:rsid w:val="1D6304E6"/>
    <w:rsid w:val="1D67132D"/>
    <w:rsid w:val="1D6C791E"/>
    <w:rsid w:val="1D7017A7"/>
    <w:rsid w:val="1D827DA1"/>
    <w:rsid w:val="1D8855CB"/>
    <w:rsid w:val="1D8A0B30"/>
    <w:rsid w:val="1D8C381F"/>
    <w:rsid w:val="1D8C7510"/>
    <w:rsid w:val="1D9403AC"/>
    <w:rsid w:val="1DAD4074"/>
    <w:rsid w:val="1DAD4C49"/>
    <w:rsid w:val="1DB50807"/>
    <w:rsid w:val="1DC064CC"/>
    <w:rsid w:val="1DEB52FC"/>
    <w:rsid w:val="1DF07E48"/>
    <w:rsid w:val="1DFA698C"/>
    <w:rsid w:val="1E0971E5"/>
    <w:rsid w:val="1E0F1A08"/>
    <w:rsid w:val="1E0F21EE"/>
    <w:rsid w:val="1E15648E"/>
    <w:rsid w:val="1E193C18"/>
    <w:rsid w:val="1E1A3831"/>
    <w:rsid w:val="1E1F4F3F"/>
    <w:rsid w:val="1E2923D9"/>
    <w:rsid w:val="1E303592"/>
    <w:rsid w:val="1E3248A0"/>
    <w:rsid w:val="1E3918C2"/>
    <w:rsid w:val="1E452BC6"/>
    <w:rsid w:val="1E477F95"/>
    <w:rsid w:val="1E491A0B"/>
    <w:rsid w:val="1E4A101C"/>
    <w:rsid w:val="1E4F5D11"/>
    <w:rsid w:val="1E525519"/>
    <w:rsid w:val="1E5A5BFE"/>
    <w:rsid w:val="1E661F3A"/>
    <w:rsid w:val="1E67349E"/>
    <w:rsid w:val="1E6B463E"/>
    <w:rsid w:val="1E7C4931"/>
    <w:rsid w:val="1E895795"/>
    <w:rsid w:val="1E910416"/>
    <w:rsid w:val="1E942176"/>
    <w:rsid w:val="1E9D360C"/>
    <w:rsid w:val="1EAA5F91"/>
    <w:rsid w:val="1EAF4ABB"/>
    <w:rsid w:val="1EB118AB"/>
    <w:rsid w:val="1EBD71CB"/>
    <w:rsid w:val="1EBF177A"/>
    <w:rsid w:val="1EC3293E"/>
    <w:rsid w:val="1EC72AAE"/>
    <w:rsid w:val="1ECE04FE"/>
    <w:rsid w:val="1ED25F64"/>
    <w:rsid w:val="1EE11598"/>
    <w:rsid w:val="1EE36373"/>
    <w:rsid w:val="1EEB14FC"/>
    <w:rsid w:val="1EED74EA"/>
    <w:rsid w:val="1EF60CEE"/>
    <w:rsid w:val="1EFF0BC1"/>
    <w:rsid w:val="1F007EEF"/>
    <w:rsid w:val="1F0633C1"/>
    <w:rsid w:val="1F0A5C0D"/>
    <w:rsid w:val="1F155D40"/>
    <w:rsid w:val="1F17350B"/>
    <w:rsid w:val="1F1B1D85"/>
    <w:rsid w:val="1F1E2E3D"/>
    <w:rsid w:val="1F250F61"/>
    <w:rsid w:val="1F284850"/>
    <w:rsid w:val="1F396AFB"/>
    <w:rsid w:val="1F3A1CC4"/>
    <w:rsid w:val="1F3C17D3"/>
    <w:rsid w:val="1F3D0041"/>
    <w:rsid w:val="1F4B030B"/>
    <w:rsid w:val="1F4E3DE6"/>
    <w:rsid w:val="1F4F3727"/>
    <w:rsid w:val="1F581502"/>
    <w:rsid w:val="1F5925D5"/>
    <w:rsid w:val="1F610D04"/>
    <w:rsid w:val="1F8F6B14"/>
    <w:rsid w:val="1F9412A3"/>
    <w:rsid w:val="1F95282C"/>
    <w:rsid w:val="1F952EDC"/>
    <w:rsid w:val="1F96734A"/>
    <w:rsid w:val="1F98732F"/>
    <w:rsid w:val="1F992843"/>
    <w:rsid w:val="1F9A0587"/>
    <w:rsid w:val="1F9D1DBD"/>
    <w:rsid w:val="1FAA51B4"/>
    <w:rsid w:val="1FAC3AB5"/>
    <w:rsid w:val="1FB67544"/>
    <w:rsid w:val="1FB717E6"/>
    <w:rsid w:val="1FD062F7"/>
    <w:rsid w:val="1FD52408"/>
    <w:rsid w:val="1FDD136F"/>
    <w:rsid w:val="1FDD5DB3"/>
    <w:rsid w:val="1FE16D6A"/>
    <w:rsid w:val="1FF839D0"/>
    <w:rsid w:val="20110E3D"/>
    <w:rsid w:val="201635FA"/>
    <w:rsid w:val="201F6749"/>
    <w:rsid w:val="20252F6A"/>
    <w:rsid w:val="202716F7"/>
    <w:rsid w:val="202B1981"/>
    <w:rsid w:val="203E7D68"/>
    <w:rsid w:val="204E7EF9"/>
    <w:rsid w:val="20502842"/>
    <w:rsid w:val="20553BFC"/>
    <w:rsid w:val="205D2EEB"/>
    <w:rsid w:val="2061442B"/>
    <w:rsid w:val="20647762"/>
    <w:rsid w:val="20661E22"/>
    <w:rsid w:val="206650FB"/>
    <w:rsid w:val="20672C5F"/>
    <w:rsid w:val="206E18F0"/>
    <w:rsid w:val="206F09FE"/>
    <w:rsid w:val="206F77D9"/>
    <w:rsid w:val="207506AA"/>
    <w:rsid w:val="20764982"/>
    <w:rsid w:val="207D7876"/>
    <w:rsid w:val="20824FE5"/>
    <w:rsid w:val="2085480D"/>
    <w:rsid w:val="208A24F5"/>
    <w:rsid w:val="208E4206"/>
    <w:rsid w:val="209547BC"/>
    <w:rsid w:val="209948E4"/>
    <w:rsid w:val="209A4252"/>
    <w:rsid w:val="209B3ADD"/>
    <w:rsid w:val="209D3A1A"/>
    <w:rsid w:val="209E0C60"/>
    <w:rsid w:val="209F6CEB"/>
    <w:rsid w:val="20A137F6"/>
    <w:rsid w:val="20A91189"/>
    <w:rsid w:val="20A9483E"/>
    <w:rsid w:val="20B104F1"/>
    <w:rsid w:val="20BA1A3A"/>
    <w:rsid w:val="20C04563"/>
    <w:rsid w:val="20C73C60"/>
    <w:rsid w:val="20C8166F"/>
    <w:rsid w:val="20D82BC9"/>
    <w:rsid w:val="20DA46E3"/>
    <w:rsid w:val="20E40D1B"/>
    <w:rsid w:val="20E561B2"/>
    <w:rsid w:val="20EE2F30"/>
    <w:rsid w:val="20EF4F17"/>
    <w:rsid w:val="20F00595"/>
    <w:rsid w:val="20F353E7"/>
    <w:rsid w:val="20F87F4C"/>
    <w:rsid w:val="2105551E"/>
    <w:rsid w:val="210B26E8"/>
    <w:rsid w:val="211224C0"/>
    <w:rsid w:val="211718CE"/>
    <w:rsid w:val="21272AC4"/>
    <w:rsid w:val="2127743E"/>
    <w:rsid w:val="21344BE8"/>
    <w:rsid w:val="213C6D4F"/>
    <w:rsid w:val="21400C4D"/>
    <w:rsid w:val="214D6C78"/>
    <w:rsid w:val="214E7372"/>
    <w:rsid w:val="21757F47"/>
    <w:rsid w:val="217B4627"/>
    <w:rsid w:val="21883150"/>
    <w:rsid w:val="218E6766"/>
    <w:rsid w:val="21961792"/>
    <w:rsid w:val="219C3C24"/>
    <w:rsid w:val="219D286A"/>
    <w:rsid w:val="21AB0D25"/>
    <w:rsid w:val="21B07E7B"/>
    <w:rsid w:val="21B65FAA"/>
    <w:rsid w:val="21B93296"/>
    <w:rsid w:val="21BA7CB4"/>
    <w:rsid w:val="21C00C2A"/>
    <w:rsid w:val="21C807BA"/>
    <w:rsid w:val="21CA373A"/>
    <w:rsid w:val="21D56123"/>
    <w:rsid w:val="21EA37F9"/>
    <w:rsid w:val="21ED5AD7"/>
    <w:rsid w:val="21F72E71"/>
    <w:rsid w:val="21F83DA8"/>
    <w:rsid w:val="21FC2036"/>
    <w:rsid w:val="2204622A"/>
    <w:rsid w:val="221B40B8"/>
    <w:rsid w:val="221C11DF"/>
    <w:rsid w:val="22221931"/>
    <w:rsid w:val="22250D9D"/>
    <w:rsid w:val="2225491F"/>
    <w:rsid w:val="22392C2F"/>
    <w:rsid w:val="223F709E"/>
    <w:rsid w:val="22410486"/>
    <w:rsid w:val="22514A53"/>
    <w:rsid w:val="22524ADA"/>
    <w:rsid w:val="225A0FAC"/>
    <w:rsid w:val="22622E53"/>
    <w:rsid w:val="22666D8E"/>
    <w:rsid w:val="22690D3D"/>
    <w:rsid w:val="226D53F6"/>
    <w:rsid w:val="22801354"/>
    <w:rsid w:val="229525E2"/>
    <w:rsid w:val="229B65A0"/>
    <w:rsid w:val="22B16CC2"/>
    <w:rsid w:val="22C638CA"/>
    <w:rsid w:val="22C645DA"/>
    <w:rsid w:val="22C864B7"/>
    <w:rsid w:val="22CC046A"/>
    <w:rsid w:val="22D0774B"/>
    <w:rsid w:val="22D91277"/>
    <w:rsid w:val="22DA35B8"/>
    <w:rsid w:val="22E8009A"/>
    <w:rsid w:val="22F5447A"/>
    <w:rsid w:val="22FD11D2"/>
    <w:rsid w:val="22FD779D"/>
    <w:rsid w:val="230232A1"/>
    <w:rsid w:val="23041B8E"/>
    <w:rsid w:val="230711A7"/>
    <w:rsid w:val="23093186"/>
    <w:rsid w:val="230C1026"/>
    <w:rsid w:val="230E7225"/>
    <w:rsid w:val="231E1A80"/>
    <w:rsid w:val="23263B56"/>
    <w:rsid w:val="23335326"/>
    <w:rsid w:val="233447F4"/>
    <w:rsid w:val="23365882"/>
    <w:rsid w:val="23381A1E"/>
    <w:rsid w:val="233A17AE"/>
    <w:rsid w:val="233B3363"/>
    <w:rsid w:val="233B3AEE"/>
    <w:rsid w:val="233C00A2"/>
    <w:rsid w:val="23433B4F"/>
    <w:rsid w:val="234738D1"/>
    <w:rsid w:val="23491D0D"/>
    <w:rsid w:val="234C2266"/>
    <w:rsid w:val="235070C6"/>
    <w:rsid w:val="235A26F3"/>
    <w:rsid w:val="23626C0E"/>
    <w:rsid w:val="2374316D"/>
    <w:rsid w:val="23833395"/>
    <w:rsid w:val="238C36C5"/>
    <w:rsid w:val="23926FA3"/>
    <w:rsid w:val="239D0B8D"/>
    <w:rsid w:val="23A36140"/>
    <w:rsid w:val="23AB0318"/>
    <w:rsid w:val="23AD275E"/>
    <w:rsid w:val="23B06B36"/>
    <w:rsid w:val="23B811D0"/>
    <w:rsid w:val="23C2300E"/>
    <w:rsid w:val="23C9701D"/>
    <w:rsid w:val="23CF7F47"/>
    <w:rsid w:val="23D07BD3"/>
    <w:rsid w:val="23D35760"/>
    <w:rsid w:val="23DA37BC"/>
    <w:rsid w:val="23E10E75"/>
    <w:rsid w:val="23E715F3"/>
    <w:rsid w:val="23E8728D"/>
    <w:rsid w:val="24095A20"/>
    <w:rsid w:val="240C31F9"/>
    <w:rsid w:val="241022A9"/>
    <w:rsid w:val="241718B7"/>
    <w:rsid w:val="24174A9B"/>
    <w:rsid w:val="24192D69"/>
    <w:rsid w:val="241E00AE"/>
    <w:rsid w:val="241F1CE7"/>
    <w:rsid w:val="24290B42"/>
    <w:rsid w:val="24316EE7"/>
    <w:rsid w:val="24361CD6"/>
    <w:rsid w:val="243A4B22"/>
    <w:rsid w:val="243A7B71"/>
    <w:rsid w:val="243C40C5"/>
    <w:rsid w:val="243C7649"/>
    <w:rsid w:val="244526EF"/>
    <w:rsid w:val="245273A2"/>
    <w:rsid w:val="24571B06"/>
    <w:rsid w:val="24620E7F"/>
    <w:rsid w:val="24625453"/>
    <w:rsid w:val="246D5088"/>
    <w:rsid w:val="248241BF"/>
    <w:rsid w:val="24833D20"/>
    <w:rsid w:val="24BB49AD"/>
    <w:rsid w:val="24C95B4D"/>
    <w:rsid w:val="24E17761"/>
    <w:rsid w:val="24E41851"/>
    <w:rsid w:val="24EE74D4"/>
    <w:rsid w:val="24F303FE"/>
    <w:rsid w:val="24F93D77"/>
    <w:rsid w:val="25005C41"/>
    <w:rsid w:val="25095713"/>
    <w:rsid w:val="250A7219"/>
    <w:rsid w:val="250D0551"/>
    <w:rsid w:val="25145D55"/>
    <w:rsid w:val="25151188"/>
    <w:rsid w:val="25154540"/>
    <w:rsid w:val="2517163B"/>
    <w:rsid w:val="251B0AAF"/>
    <w:rsid w:val="251C3500"/>
    <w:rsid w:val="251C6CF0"/>
    <w:rsid w:val="251C6E6A"/>
    <w:rsid w:val="252539AA"/>
    <w:rsid w:val="25257E79"/>
    <w:rsid w:val="25263C11"/>
    <w:rsid w:val="25293410"/>
    <w:rsid w:val="252A764F"/>
    <w:rsid w:val="252B6D73"/>
    <w:rsid w:val="252D3B20"/>
    <w:rsid w:val="252F5CE8"/>
    <w:rsid w:val="25305772"/>
    <w:rsid w:val="253675D2"/>
    <w:rsid w:val="253A4E8C"/>
    <w:rsid w:val="254000E7"/>
    <w:rsid w:val="25475037"/>
    <w:rsid w:val="25495114"/>
    <w:rsid w:val="254C3E25"/>
    <w:rsid w:val="25514C3B"/>
    <w:rsid w:val="255F1A45"/>
    <w:rsid w:val="25601C5A"/>
    <w:rsid w:val="257856A6"/>
    <w:rsid w:val="257F0E94"/>
    <w:rsid w:val="25805FD2"/>
    <w:rsid w:val="25833093"/>
    <w:rsid w:val="2585580C"/>
    <w:rsid w:val="25892475"/>
    <w:rsid w:val="258C2FBA"/>
    <w:rsid w:val="259B1254"/>
    <w:rsid w:val="259B5EF9"/>
    <w:rsid w:val="25B05D41"/>
    <w:rsid w:val="25B1500B"/>
    <w:rsid w:val="25B211BF"/>
    <w:rsid w:val="25B429D4"/>
    <w:rsid w:val="25B8755C"/>
    <w:rsid w:val="25CD589E"/>
    <w:rsid w:val="25CF29E7"/>
    <w:rsid w:val="25D771FA"/>
    <w:rsid w:val="25DC1090"/>
    <w:rsid w:val="25DF25EF"/>
    <w:rsid w:val="25E21CAC"/>
    <w:rsid w:val="25F24899"/>
    <w:rsid w:val="25F95D51"/>
    <w:rsid w:val="25FB741A"/>
    <w:rsid w:val="2602039D"/>
    <w:rsid w:val="26020FF0"/>
    <w:rsid w:val="260964B4"/>
    <w:rsid w:val="26097D92"/>
    <w:rsid w:val="260A4D1D"/>
    <w:rsid w:val="26142D27"/>
    <w:rsid w:val="2615784F"/>
    <w:rsid w:val="26222F8A"/>
    <w:rsid w:val="2623432A"/>
    <w:rsid w:val="26260F14"/>
    <w:rsid w:val="26285FBD"/>
    <w:rsid w:val="262E13F2"/>
    <w:rsid w:val="26323198"/>
    <w:rsid w:val="26330B75"/>
    <w:rsid w:val="26340ABD"/>
    <w:rsid w:val="263851ED"/>
    <w:rsid w:val="26422BD1"/>
    <w:rsid w:val="26446617"/>
    <w:rsid w:val="264A2968"/>
    <w:rsid w:val="264F7808"/>
    <w:rsid w:val="26557882"/>
    <w:rsid w:val="265856B0"/>
    <w:rsid w:val="26592F88"/>
    <w:rsid w:val="26626113"/>
    <w:rsid w:val="266A5941"/>
    <w:rsid w:val="26780CF6"/>
    <w:rsid w:val="267C65BC"/>
    <w:rsid w:val="26850476"/>
    <w:rsid w:val="268A15FB"/>
    <w:rsid w:val="268A6CAD"/>
    <w:rsid w:val="269A4D4C"/>
    <w:rsid w:val="26A07272"/>
    <w:rsid w:val="26A24D49"/>
    <w:rsid w:val="26AB40D1"/>
    <w:rsid w:val="26BB6019"/>
    <w:rsid w:val="26C01A3D"/>
    <w:rsid w:val="26C04F13"/>
    <w:rsid w:val="26C16574"/>
    <w:rsid w:val="26CC7CB3"/>
    <w:rsid w:val="26D46B88"/>
    <w:rsid w:val="26E152F7"/>
    <w:rsid w:val="26EC3F2C"/>
    <w:rsid w:val="26F03214"/>
    <w:rsid w:val="26F64BA4"/>
    <w:rsid w:val="26FB69EF"/>
    <w:rsid w:val="27082921"/>
    <w:rsid w:val="270B2727"/>
    <w:rsid w:val="270E5C83"/>
    <w:rsid w:val="27224DF5"/>
    <w:rsid w:val="27271059"/>
    <w:rsid w:val="2728360E"/>
    <w:rsid w:val="272B22EB"/>
    <w:rsid w:val="272F49D0"/>
    <w:rsid w:val="274F7F28"/>
    <w:rsid w:val="27564168"/>
    <w:rsid w:val="27626C6B"/>
    <w:rsid w:val="276731D4"/>
    <w:rsid w:val="276C4BEE"/>
    <w:rsid w:val="27724A43"/>
    <w:rsid w:val="27744255"/>
    <w:rsid w:val="277F0803"/>
    <w:rsid w:val="2780145A"/>
    <w:rsid w:val="278139D5"/>
    <w:rsid w:val="278C3294"/>
    <w:rsid w:val="27930D86"/>
    <w:rsid w:val="27973CDC"/>
    <w:rsid w:val="279B786D"/>
    <w:rsid w:val="27A259E8"/>
    <w:rsid w:val="27A62E22"/>
    <w:rsid w:val="27AC03E7"/>
    <w:rsid w:val="27B44AFB"/>
    <w:rsid w:val="27B54B76"/>
    <w:rsid w:val="27BA4674"/>
    <w:rsid w:val="27BC2623"/>
    <w:rsid w:val="27C064E0"/>
    <w:rsid w:val="27C95D1F"/>
    <w:rsid w:val="27E863C0"/>
    <w:rsid w:val="27F8544A"/>
    <w:rsid w:val="27F9686F"/>
    <w:rsid w:val="27FA08BE"/>
    <w:rsid w:val="280F4598"/>
    <w:rsid w:val="28161661"/>
    <w:rsid w:val="28186648"/>
    <w:rsid w:val="281E2601"/>
    <w:rsid w:val="281E7C45"/>
    <w:rsid w:val="282A585C"/>
    <w:rsid w:val="2832745F"/>
    <w:rsid w:val="283F0337"/>
    <w:rsid w:val="28416591"/>
    <w:rsid w:val="285F539D"/>
    <w:rsid w:val="28832E89"/>
    <w:rsid w:val="28884E27"/>
    <w:rsid w:val="288D402D"/>
    <w:rsid w:val="288D6191"/>
    <w:rsid w:val="28976B79"/>
    <w:rsid w:val="28A01A85"/>
    <w:rsid w:val="28A63049"/>
    <w:rsid w:val="28A64199"/>
    <w:rsid w:val="28AB229B"/>
    <w:rsid w:val="28BD204F"/>
    <w:rsid w:val="28BF1D30"/>
    <w:rsid w:val="28C45E4B"/>
    <w:rsid w:val="28C73384"/>
    <w:rsid w:val="28CB230B"/>
    <w:rsid w:val="28CD13BA"/>
    <w:rsid w:val="28DA25A5"/>
    <w:rsid w:val="28DA3855"/>
    <w:rsid w:val="28DF002F"/>
    <w:rsid w:val="28F037E3"/>
    <w:rsid w:val="28F5356D"/>
    <w:rsid w:val="28FA2C52"/>
    <w:rsid w:val="28FB28AC"/>
    <w:rsid w:val="29057641"/>
    <w:rsid w:val="290A7684"/>
    <w:rsid w:val="29137B89"/>
    <w:rsid w:val="291D3BB6"/>
    <w:rsid w:val="291E641E"/>
    <w:rsid w:val="292937C7"/>
    <w:rsid w:val="2936344B"/>
    <w:rsid w:val="29391073"/>
    <w:rsid w:val="293A6741"/>
    <w:rsid w:val="29632D77"/>
    <w:rsid w:val="29662FEB"/>
    <w:rsid w:val="29682CE0"/>
    <w:rsid w:val="29700E4E"/>
    <w:rsid w:val="29744E5D"/>
    <w:rsid w:val="297507F0"/>
    <w:rsid w:val="297C5A17"/>
    <w:rsid w:val="29807361"/>
    <w:rsid w:val="29816512"/>
    <w:rsid w:val="29842638"/>
    <w:rsid w:val="2986389D"/>
    <w:rsid w:val="298B081E"/>
    <w:rsid w:val="29910955"/>
    <w:rsid w:val="299E2541"/>
    <w:rsid w:val="29A432BC"/>
    <w:rsid w:val="29B00B6D"/>
    <w:rsid w:val="29B106B9"/>
    <w:rsid w:val="29B82F23"/>
    <w:rsid w:val="29BC24CD"/>
    <w:rsid w:val="29BE4991"/>
    <w:rsid w:val="29C40EB5"/>
    <w:rsid w:val="29C50F57"/>
    <w:rsid w:val="29D41242"/>
    <w:rsid w:val="29E93C34"/>
    <w:rsid w:val="29EE6F90"/>
    <w:rsid w:val="29F640DD"/>
    <w:rsid w:val="29F84D33"/>
    <w:rsid w:val="29FA1F41"/>
    <w:rsid w:val="29FA4380"/>
    <w:rsid w:val="29FB4148"/>
    <w:rsid w:val="29FE1C37"/>
    <w:rsid w:val="2A1944D5"/>
    <w:rsid w:val="2A1E6956"/>
    <w:rsid w:val="2A244692"/>
    <w:rsid w:val="2A254686"/>
    <w:rsid w:val="2A287969"/>
    <w:rsid w:val="2A2E4966"/>
    <w:rsid w:val="2A3F6C34"/>
    <w:rsid w:val="2A44651F"/>
    <w:rsid w:val="2A466412"/>
    <w:rsid w:val="2A4B3700"/>
    <w:rsid w:val="2A525407"/>
    <w:rsid w:val="2A6A2DB9"/>
    <w:rsid w:val="2A700C8D"/>
    <w:rsid w:val="2A733287"/>
    <w:rsid w:val="2A736E55"/>
    <w:rsid w:val="2A7A20B4"/>
    <w:rsid w:val="2A867582"/>
    <w:rsid w:val="2A8E029C"/>
    <w:rsid w:val="2A97347E"/>
    <w:rsid w:val="2A9C243F"/>
    <w:rsid w:val="2AA062D1"/>
    <w:rsid w:val="2AA41D47"/>
    <w:rsid w:val="2AAA35B5"/>
    <w:rsid w:val="2AB07C72"/>
    <w:rsid w:val="2AB116D0"/>
    <w:rsid w:val="2AB62AA8"/>
    <w:rsid w:val="2AC14443"/>
    <w:rsid w:val="2AC9271E"/>
    <w:rsid w:val="2AD17C70"/>
    <w:rsid w:val="2ADC657D"/>
    <w:rsid w:val="2AE04C31"/>
    <w:rsid w:val="2AE3375A"/>
    <w:rsid w:val="2AE500B6"/>
    <w:rsid w:val="2AEE1B08"/>
    <w:rsid w:val="2AEE376A"/>
    <w:rsid w:val="2AF41D79"/>
    <w:rsid w:val="2AF425E9"/>
    <w:rsid w:val="2B0B05BB"/>
    <w:rsid w:val="2B0C147D"/>
    <w:rsid w:val="2B0C1754"/>
    <w:rsid w:val="2B0C7309"/>
    <w:rsid w:val="2B0F05E8"/>
    <w:rsid w:val="2B120B50"/>
    <w:rsid w:val="2B125F8E"/>
    <w:rsid w:val="2B1F026E"/>
    <w:rsid w:val="2B1F173E"/>
    <w:rsid w:val="2B203E0E"/>
    <w:rsid w:val="2B276817"/>
    <w:rsid w:val="2B2F1CE6"/>
    <w:rsid w:val="2B3F3520"/>
    <w:rsid w:val="2B436EEF"/>
    <w:rsid w:val="2B4545A8"/>
    <w:rsid w:val="2B4928D2"/>
    <w:rsid w:val="2B4C4F5E"/>
    <w:rsid w:val="2B6716BD"/>
    <w:rsid w:val="2B674E17"/>
    <w:rsid w:val="2B6829C0"/>
    <w:rsid w:val="2B6F1F2F"/>
    <w:rsid w:val="2B760F5C"/>
    <w:rsid w:val="2B7B1141"/>
    <w:rsid w:val="2B811114"/>
    <w:rsid w:val="2B860C2F"/>
    <w:rsid w:val="2B8F5804"/>
    <w:rsid w:val="2B912080"/>
    <w:rsid w:val="2B972026"/>
    <w:rsid w:val="2B9E5613"/>
    <w:rsid w:val="2BA23EB8"/>
    <w:rsid w:val="2BA80271"/>
    <w:rsid w:val="2BB74CFC"/>
    <w:rsid w:val="2BB979CC"/>
    <w:rsid w:val="2BC75421"/>
    <w:rsid w:val="2BCF6581"/>
    <w:rsid w:val="2BD32361"/>
    <w:rsid w:val="2BD87C8F"/>
    <w:rsid w:val="2BD96301"/>
    <w:rsid w:val="2BEB3FEF"/>
    <w:rsid w:val="2BF12C0A"/>
    <w:rsid w:val="2BF613DE"/>
    <w:rsid w:val="2BF84D6F"/>
    <w:rsid w:val="2BFE6A5B"/>
    <w:rsid w:val="2C1A2EAF"/>
    <w:rsid w:val="2C1B3805"/>
    <w:rsid w:val="2C2E10EA"/>
    <w:rsid w:val="2C3335E5"/>
    <w:rsid w:val="2C3861FF"/>
    <w:rsid w:val="2C39692A"/>
    <w:rsid w:val="2C3A1D62"/>
    <w:rsid w:val="2C3A7859"/>
    <w:rsid w:val="2C4404C6"/>
    <w:rsid w:val="2C492F4E"/>
    <w:rsid w:val="2C4D2EE3"/>
    <w:rsid w:val="2C590631"/>
    <w:rsid w:val="2C5B2389"/>
    <w:rsid w:val="2C602148"/>
    <w:rsid w:val="2C6369AC"/>
    <w:rsid w:val="2C6C31F4"/>
    <w:rsid w:val="2C7200FA"/>
    <w:rsid w:val="2C7F6842"/>
    <w:rsid w:val="2C872858"/>
    <w:rsid w:val="2C896951"/>
    <w:rsid w:val="2C8E4AC8"/>
    <w:rsid w:val="2C9F76C5"/>
    <w:rsid w:val="2CA347E9"/>
    <w:rsid w:val="2CA668EE"/>
    <w:rsid w:val="2CB07668"/>
    <w:rsid w:val="2CCF3B52"/>
    <w:rsid w:val="2CD31DEE"/>
    <w:rsid w:val="2CD63D50"/>
    <w:rsid w:val="2CE5110A"/>
    <w:rsid w:val="2CE919E9"/>
    <w:rsid w:val="2CEF3CCA"/>
    <w:rsid w:val="2D0068B9"/>
    <w:rsid w:val="2D010924"/>
    <w:rsid w:val="2D011C66"/>
    <w:rsid w:val="2D0157FF"/>
    <w:rsid w:val="2D07434B"/>
    <w:rsid w:val="2D13672D"/>
    <w:rsid w:val="2D24175A"/>
    <w:rsid w:val="2D24402F"/>
    <w:rsid w:val="2D2B64BB"/>
    <w:rsid w:val="2D2F738C"/>
    <w:rsid w:val="2D3722B8"/>
    <w:rsid w:val="2D3A2D22"/>
    <w:rsid w:val="2D3A5B24"/>
    <w:rsid w:val="2D3F5799"/>
    <w:rsid w:val="2D4B515B"/>
    <w:rsid w:val="2D511A7A"/>
    <w:rsid w:val="2D564420"/>
    <w:rsid w:val="2D587D9D"/>
    <w:rsid w:val="2D5945FE"/>
    <w:rsid w:val="2D6350A7"/>
    <w:rsid w:val="2D6B4753"/>
    <w:rsid w:val="2D853934"/>
    <w:rsid w:val="2D867450"/>
    <w:rsid w:val="2D965FFB"/>
    <w:rsid w:val="2D973DDE"/>
    <w:rsid w:val="2DA37A03"/>
    <w:rsid w:val="2DAA3ADC"/>
    <w:rsid w:val="2DC06333"/>
    <w:rsid w:val="2DCD6BD3"/>
    <w:rsid w:val="2DD93EA3"/>
    <w:rsid w:val="2DDA12E6"/>
    <w:rsid w:val="2DDA1F78"/>
    <w:rsid w:val="2DEB12E0"/>
    <w:rsid w:val="2DEC668C"/>
    <w:rsid w:val="2DF7622E"/>
    <w:rsid w:val="2DF85E04"/>
    <w:rsid w:val="2E0A0650"/>
    <w:rsid w:val="2E0B5101"/>
    <w:rsid w:val="2E155047"/>
    <w:rsid w:val="2E2C797A"/>
    <w:rsid w:val="2E350F8D"/>
    <w:rsid w:val="2E4B66F9"/>
    <w:rsid w:val="2E540D2B"/>
    <w:rsid w:val="2E5E0DA9"/>
    <w:rsid w:val="2E5E6A1C"/>
    <w:rsid w:val="2E65190E"/>
    <w:rsid w:val="2E67716A"/>
    <w:rsid w:val="2E8745FA"/>
    <w:rsid w:val="2E8D2D6E"/>
    <w:rsid w:val="2E93407E"/>
    <w:rsid w:val="2E9B3575"/>
    <w:rsid w:val="2E9D455A"/>
    <w:rsid w:val="2EA32B0B"/>
    <w:rsid w:val="2EA83175"/>
    <w:rsid w:val="2EAD2745"/>
    <w:rsid w:val="2EB0096A"/>
    <w:rsid w:val="2EB17EBC"/>
    <w:rsid w:val="2EB61D30"/>
    <w:rsid w:val="2EC05712"/>
    <w:rsid w:val="2EC4132D"/>
    <w:rsid w:val="2ECA19BD"/>
    <w:rsid w:val="2ED461E1"/>
    <w:rsid w:val="2ED515D8"/>
    <w:rsid w:val="2EDC35FB"/>
    <w:rsid w:val="2EDF7E7A"/>
    <w:rsid w:val="2EE23B14"/>
    <w:rsid w:val="2EE30175"/>
    <w:rsid w:val="2EE77AD9"/>
    <w:rsid w:val="2EF27374"/>
    <w:rsid w:val="2EF94DD1"/>
    <w:rsid w:val="2EFB3810"/>
    <w:rsid w:val="2F04624E"/>
    <w:rsid w:val="2F0A2A82"/>
    <w:rsid w:val="2F0A34FF"/>
    <w:rsid w:val="2F0E0B67"/>
    <w:rsid w:val="2F1559E6"/>
    <w:rsid w:val="2F175A9D"/>
    <w:rsid w:val="2F180244"/>
    <w:rsid w:val="2F2030C3"/>
    <w:rsid w:val="2F270593"/>
    <w:rsid w:val="2F3A2E22"/>
    <w:rsid w:val="2F3C7271"/>
    <w:rsid w:val="2F424B04"/>
    <w:rsid w:val="2F5175AF"/>
    <w:rsid w:val="2F533892"/>
    <w:rsid w:val="2F554A29"/>
    <w:rsid w:val="2F5D6B5A"/>
    <w:rsid w:val="2F6270F0"/>
    <w:rsid w:val="2F6B66B4"/>
    <w:rsid w:val="2F6C2A1C"/>
    <w:rsid w:val="2F7903DA"/>
    <w:rsid w:val="2F8161B6"/>
    <w:rsid w:val="2F8D18D2"/>
    <w:rsid w:val="2F922FFE"/>
    <w:rsid w:val="2F9676B4"/>
    <w:rsid w:val="2FA335BD"/>
    <w:rsid w:val="2FA450A1"/>
    <w:rsid w:val="2FBA3074"/>
    <w:rsid w:val="2FCD502A"/>
    <w:rsid w:val="2FCE10C8"/>
    <w:rsid w:val="2FCE2FC3"/>
    <w:rsid w:val="2FCE4ACE"/>
    <w:rsid w:val="2FD83E7B"/>
    <w:rsid w:val="2FDE01D8"/>
    <w:rsid w:val="2FED154C"/>
    <w:rsid w:val="2FEE7B1D"/>
    <w:rsid w:val="2FF73518"/>
    <w:rsid w:val="2FFC748F"/>
    <w:rsid w:val="2FFF1D39"/>
    <w:rsid w:val="300C1F47"/>
    <w:rsid w:val="30131444"/>
    <w:rsid w:val="30310C1B"/>
    <w:rsid w:val="303D39F3"/>
    <w:rsid w:val="3042485E"/>
    <w:rsid w:val="30426C92"/>
    <w:rsid w:val="30612118"/>
    <w:rsid w:val="30622FAA"/>
    <w:rsid w:val="306C44EB"/>
    <w:rsid w:val="307A62C8"/>
    <w:rsid w:val="308455B2"/>
    <w:rsid w:val="308A11D1"/>
    <w:rsid w:val="308F104D"/>
    <w:rsid w:val="30953C45"/>
    <w:rsid w:val="309B6512"/>
    <w:rsid w:val="309C597B"/>
    <w:rsid w:val="30AD5CCB"/>
    <w:rsid w:val="30BB3C88"/>
    <w:rsid w:val="30BF4565"/>
    <w:rsid w:val="30C12B2C"/>
    <w:rsid w:val="30C931B2"/>
    <w:rsid w:val="30CA2564"/>
    <w:rsid w:val="30E06DBE"/>
    <w:rsid w:val="30E16CD9"/>
    <w:rsid w:val="30E35894"/>
    <w:rsid w:val="30EE0D22"/>
    <w:rsid w:val="30F03334"/>
    <w:rsid w:val="30F4658B"/>
    <w:rsid w:val="310B4F33"/>
    <w:rsid w:val="310E63E9"/>
    <w:rsid w:val="310F11DC"/>
    <w:rsid w:val="3112641C"/>
    <w:rsid w:val="311450F9"/>
    <w:rsid w:val="311A51EF"/>
    <w:rsid w:val="311A615C"/>
    <w:rsid w:val="311C5BE2"/>
    <w:rsid w:val="311D4577"/>
    <w:rsid w:val="31204C5C"/>
    <w:rsid w:val="31242D34"/>
    <w:rsid w:val="313542A4"/>
    <w:rsid w:val="31431EB3"/>
    <w:rsid w:val="314734E6"/>
    <w:rsid w:val="31496A9A"/>
    <w:rsid w:val="314D6DCA"/>
    <w:rsid w:val="315479B2"/>
    <w:rsid w:val="316A58DC"/>
    <w:rsid w:val="316F7906"/>
    <w:rsid w:val="31712447"/>
    <w:rsid w:val="317221AC"/>
    <w:rsid w:val="31767FC9"/>
    <w:rsid w:val="317E55C1"/>
    <w:rsid w:val="31890602"/>
    <w:rsid w:val="318F32F3"/>
    <w:rsid w:val="31985FF5"/>
    <w:rsid w:val="31A1488E"/>
    <w:rsid w:val="31A14E0C"/>
    <w:rsid w:val="31AB014A"/>
    <w:rsid w:val="31AF172F"/>
    <w:rsid w:val="31CC1CD7"/>
    <w:rsid w:val="31D01677"/>
    <w:rsid w:val="31D14403"/>
    <w:rsid w:val="31D2705F"/>
    <w:rsid w:val="31D5278A"/>
    <w:rsid w:val="31D67E18"/>
    <w:rsid w:val="31E4673C"/>
    <w:rsid w:val="31E65F2D"/>
    <w:rsid w:val="31E76F8C"/>
    <w:rsid w:val="31ED5D37"/>
    <w:rsid w:val="32032AED"/>
    <w:rsid w:val="320609EF"/>
    <w:rsid w:val="32060A03"/>
    <w:rsid w:val="320B0685"/>
    <w:rsid w:val="320C34F8"/>
    <w:rsid w:val="321214AE"/>
    <w:rsid w:val="321640CB"/>
    <w:rsid w:val="3220426B"/>
    <w:rsid w:val="3222735C"/>
    <w:rsid w:val="322C39DA"/>
    <w:rsid w:val="323021A3"/>
    <w:rsid w:val="32353121"/>
    <w:rsid w:val="324376B8"/>
    <w:rsid w:val="324D1BFE"/>
    <w:rsid w:val="3252728B"/>
    <w:rsid w:val="32547C01"/>
    <w:rsid w:val="325B4029"/>
    <w:rsid w:val="326270AD"/>
    <w:rsid w:val="32653BBD"/>
    <w:rsid w:val="32655C7F"/>
    <w:rsid w:val="326E21E7"/>
    <w:rsid w:val="32731301"/>
    <w:rsid w:val="3278691C"/>
    <w:rsid w:val="327B7EBC"/>
    <w:rsid w:val="327E350C"/>
    <w:rsid w:val="3283772C"/>
    <w:rsid w:val="32863827"/>
    <w:rsid w:val="32872A1F"/>
    <w:rsid w:val="32877A7C"/>
    <w:rsid w:val="328C5139"/>
    <w:rsid w:val="328D052D"/>
    <w:rsid w:val="3290000E"/>
    <w:rsid w:val="3296527C"/>
    <w:rsid w:val="329A36B2"/>
    <w:rsid w:val="329D7D61"/>
    <w:rsid w:val="329F5D01"/>
    <w:rsid w:val="32AA5159"/>
    <w:rsid w:val="32AF5FD6"/>
    <w:rsid w:val="32B43EFC"/>
    <w:rsid w:val="32C13A65"/>
    <w:rsid w:val="32C2068E"/>
    <w:rsid w:val="32C43003"/>
    <w:rsid w:val="32C77D50"/>
    <w:rsid w:val="32DA6310"/>
    <w:rsid w:val="32DB71EC"/>
    <w:rsid w:val="32ED61EF"/>
    <w:rsid w:val="32F17F53"/>
    <w:rsid w:val="33030B43"/>
    <w:rsid w:val="331048FC"/>
    <w:rsid w:val="33142091"/>
    <w:rsid w:val="33144BB8"/>
    <w:rsid w:val="33161B61"/>
    <w:rsid w:val="331B29F4"/>
    <w:rsid w:val="33250DB2"/>
    <w:rsid w:val="33325B01"/>
    <w:rsid w:val="333D14BC"/>
    <w:rsid w:val="334555C8"/>
    <w:rsid w:val="3350057C"/>
    <w:rsid w:val="335B3788"/>
    <w:rsid w:val="33720E6D"/>
    <w:rsid w:val="337B5889"/>
    <w:rsid w:val="337C2703"/>
    <w:rsid w:val="337D07F0"/>
    <w:rsid w:val="33815448"/>
    <w:rsid w:val="339204AC"/>
    <w:rsid w:val="33941656"/>
    <w:rsid w:val="339C305F"/>
    <w:rsid w:val="33A066BD"/>
    <w:rsid w:val="33A20CD5"/>
    <w:rsid w:val="33A83F0E"/>
    <w:rsid w:val="33A967E9"/>
    <w:rsid w:val="33B97402"/>
    <w:rsid w:val="33BE0D49"/>
    <w:rsid w:val="33BF36C9"/>
    <w:rsid w:val="33C00AEA"/>
    <w:rsid w:val="33C115C7"/>
    <w:rsid w:val="33C5673B"/>
    <w:rsid w:val="33CE0087"/>
    <w:rsid w:val="33E4097D"/>
    <w:rsid w:val="33E562A5"/>
    <w:rsid w:val="33F97655"/>
    <w:rsid w:val="33FC0BFA"/>
    <w:rsid w:val="340756D7"/>
    <w:rsid w:val="340A33ED"/>
    <w:rsid w:val="34104322"/>
    <w:rsid w:val="3423478A"/>
    <w:rsid w:val="343279D0"/>
    <w:rsid w:val="3435516B"/>
    <w:rsid w:val="34363A80"/>
    <w:rsid w:val="343A598C"/>
    <w:rsid w:val="343E1995"/>
    <w:rsid w:val="34404131"/>
    <w:rsid w:val="3441522D"/>
    <w:rsid w:val="34497D0A"/>
    <w:rsid w:val="344C5ED0"/>
    <w:rsid w:val="344F7577"/>
    <w:rsid w:val="34687F86"/>
    <w:rsid w:val="347B2547"/>
    <w:rsid w:val="347B4D69"/>
    <w:rsid w:val="347B4EC6"/>
    <w:rsid w:val="34927EA5"/>
    <w:rsid w:val="349D1C6A"/>
    <w:rsid w:val="349F27F3"/>
    <w:rsid w:val="34A01FF7"/>
    <w:rsid w:val="34A249BF"/>
    <w:rsid w:val="34A30307"/>
    <w:rsid w:val="34AB169C"/>
    <w:rsid w:val="34B8085C"/>
    <w:rsid w:val="34C27861"/>
    <w:rsid w:val="34C33AC7"/>
    <w:rsid w:val="34C656FA"/>
    <w:rsid w:val="34E319F8"/>
    <w:rsid w:val="34E33004"/>
    <w:rsid w:val="34EA140C"/>
    <w:rsid w:val="34F167E9"/>
    <w:rsid w:val="34F5171F"/>
    <w:rsid w:val="34FD35F1"/>
    <w:rsid w:val="35131137"/>
    <w:rsid w:val="352D60BE"/>
    <w:rsid w:val="353A09B5"/>
    <w:rsid w:val="353D32A7"/>
    <w:rsid w:val="353E3315"/>
    <w:rsid w:val="3543186D"/>
    <w:rsid w:val="35461FF9"/>
    <w:rsid w:val="35471193"/>
    <w:rsid w:val="355607C0"/>
    <w:rsid w:val="355B76BE"/>
    <w:rsid w:val="3561354B"/>
    <w:rsid w:val="35667910"/>
    <w:rsid w:val="356C269B"/>
    <w:rsid w:val="357A09D6"/>
    <w:rsid w:val="357B28F5"/>
    <w:rsid w:val="35883AA6"/>
    <w:rsid w:val="35887FA2"/>
    <w:rsid w:val="35915A7B"/>
    <w:rsid w:val="35944A8F"/>
    <w:rsid w:val="35995A99"/>
    <w:rsid w:val="35A90B60"/>
    <w:rsid w:val="35B440DE"/>
    <w:rsid w:val="35B45E90"/>
    <w:rsid w:val="35C2336D"/>
    <w:rsid w:val="35C36EC1"/>
    <w:rsid w:val="35C62569"/>
    <w:rsid w:val="35C64BF7"/>
    <w:rsid w:val="35D241F8"/>
    <w:rsid w:val="35D5109C"/>
    <w:rsid w:val="35D90A6E"/>
    <w:rsid w:val="35DC48E5"/>
    <w:rsid w:val="35E00E55"/>
    <w:rsid w:val="35E57FBD"/>
    <w:rsid w:val="35EC1E8C"/>
    <w:rsid w:val="35F53AE6"/>
    <w:rsid w:val="36101805"/>
    <w:rsid w:val="361D545D"/>
    <w:rsid w:val="361F1629"/>
    <w:rsid w:val="362F4BD7"/>
    <w:rsid w:val="3634502E"/>
    <w:rsid w:val="36357DF0"/>
    <w:rsid w:val="3637155A"/>
    <w:rsid w:val="36394234"/>
    <w:rsid w:val="363964DE"/>
    <w:rsid w:val="36416B31"/>
    <w:rsid w:val="36452E6C"/>
    <w:rsid w:val="364E6157"/>
    <w:rsid w:val="3650154D"/>
    <w:rsid w:val="365F4B36"/>
    <w:rsid w:val="36667543"/>
    <w:rsid w:val="368B6B97"/>
    <w:rsid w:val="36A90A82"/>
    <w:rsid w:val="36AC0F64"/>
    <w:rsid w:val="36AC4B17"/>
    <w:rsid w:val="36B02C91"/>
    <w:rsid w:val="36B14FF9"/>
    <w:rsid w:val="36B16D9A"/>
    <w:rsid w:val="36BB0826"/>
    <w:rsid w:val="36BC2E14"/>
    <w:rsid w:val="36C60C1F"/>
    <w:rsid w:val="36C74E38"/>
    <w:rsid w:val="36D14DA9"/>
    <w:rsid w:val="36D964DC"/>
    <w:rsid w:val="36DE0429"/>
    <w:rsid w:val="36DF32DB"/>
    <w:rsid w:val="36E3167C"/>
    <w:rsid w:val="36F23FBC"/>
    <w:rsid w:val="37106ACD"/>
    <w:rsid w:val="371E5D9D"/>
    <w:rsid w:val="37230AE8"/>
    <w:rsid w:val="3726161F"/>
    <w:rsid w:val="37271B60"/>
    <w:rsid w:val="373156A4"/>
    <w:rsid w:val="373621B2"/>
    <w:rsid w:val="373B6D95"/>
    <w:rsid w:val="373F6F52"/>
    <w:rsid w:val="37415D02"/>
    <w:rsid w:val="37446A86"/>
    <w:rsid w:val="374B3B7D"/>
    <w:rsid w:val="37540BE1"/>
    <w:rsid w:val="37551A4D"/>
    <w:rsid w:val="37672BD9"/>
    <w:rsid w:val="377B6347"/>
    <w:rsid w:val="377F08C2"/>
    <w:rsid w:val="378A28BD"/>
    <w:rsid w:val="37922B33"/>
    <w:rsid w:val="379526FF"/>
    <w:rsid w:val="379C07F2"/>
    <w:rsid w:val="379C75D7"/>
    <w:rsid w:val="37A3621A"/>
    <w:rsid w:val="37A87642"/>
    <w:rsid w:val="37AA478B"/>
    <w:rsid w:val="37AE6429"/>
    <w:rsid w:val="37AF50D4"/>
    <w:rsid w:val="37C10B54"/>
    <w:rsid w:val="37C565E5"/>
    <w:rsid w:val="37C8560E"/>
    <w:rsid w:val="37C91F6E"/>
    <w:rsid w:val="37CD2A95"/>
    <w:rsid w:val="37D20B10"/>
    <w:rsid w:val="37D253D4"/>
    <w:rsid w:val="37D34E91"/>
    <w:rsid w:val="37D64D21"/>
    <w:rsid w:val="37DA571D"/>
    <w:rsid w:val="37DE27BC"/>
    <w:rsid w:val="37E0053A"/>
    <w:rsid w:val="37E11ED0"/>
    <w:rsid w:val="37E724F9"/>
    <w:rsid w:val="37E93743"/>
    <w:rsid w:val="37EC1348"/>
    <w:rsid w:val="37F4521D"/>
    <w:rsid w:val="37FF0595"/>
    <w:rsid w:val="380244D3"/>
    <w:rsid w:val="380D4767"/>
    <w:rsid w:val="381060C5"/>
    <w:rsid w:val="38206327"/>
    <w:rsid w:val="383B0FF0"/>
    <w:rsid w:val="384223D6"/>
    <w:rsid w:val="384F4159"/>
    <w:rsid w:val="38513C3B"/>
    <w:rsid w:val="386D202F"/>
    <w:rsid w:val="386D4F3B"/>
    <w:rsid w:val="386E229C"/>
    <w:rsid w:val="38735A08"/>
    <w:rsid w:val="387F6ED6"/>
    <w:rsid w:val="38844DD1"/>
    <w:rsid w:val="38897190"/>
    <w:rsid w:val="388E56E6"/>
    <w:rsid w:val="38993034"/>
    <w:rsid w:val="38997747"/>
    <w:rsid w:val="389A4944"/>
    <w:rsid w:val="38A868E7"/>
    <w:rsid w:val="38A9799B"/>
    <w:rsid w:val="38AA1DD3"/>
    <w:rsid w:val="38C838D8"/>
    <w:rsid w:val="38C900FE"/>
    <w:rsid w:val="38D17DDD"/>
    <w:rsid w:val="38E54BF2"/>
    <w:rsid w:val="38E67509"/>
    <w:rsid w:val="38EB54AF"/>
    <w:rsid w:val="38F1612A"/>
    <w:rsid w:val="38F42CEE"/>
    <w:rsid w:val="38F632E0"/>
    <w:rsid w:val="38FF7F61"/>
    <w:rsid w:val="390205D1"/>
    <w:rsid w:val="390744F8"/>
    <w:rsid w:val="390E1EF2"/>
    <w:rsid w:val="391561E7"/>
    <w:rsid w:val="391F0286"/>
    <w:rsid w:val="39247CB6"/>
    <w:rsid w:val="392A5984"/>
    <w:rsid w:val="392B134B"/>
    <w:rsid w:val="392F6CA5"/>
    <w:rsid w:val="393B0FE5"/>
    <w:rsid w:val="394079F4"/>
    <w:rsid w:val="394551E1"/>
    <w:rsid w:val="394B334E"/>
    <w:rsid w:val="394D3042"/>
    <w:rsid w:val="395345EE"/>
    <w:rsid w:val="395832D7"/>
    <w:rsid w:val="396E44EB"/>
    <w:rsid w:val="39723099"/>
    <w:rsid w:val="397F7817"/>
    <w:rsid w:val="39826490"/>
    <w:rsid w:val="398B5595"/>
    <w:rsid w:val="39991694"/>
    <w:rsid w:val="399D0FA0"/>
    <w:rsid w:val="39B3256B"/>
    <w:rsid w:val="39C51516"/>
    <w:rsid w:val="39C608F0"/>
    <w:rsid w:val="39CA1162"/>
    <w:rsid w:val="39CC49CE"/>
    <w:rsid w:val="39DA2A02"/>
    <w:rsid w:val="39E27B7E"/>
    <w:rsid w:val="39EC43FF"/>
    <w:rsid w:val="39F26049"/>
    <w:rsid w:val="39FA432C"/>
    <w:rsid w:val="3A0234CB"/>
    <w:rsid w:val="3A0375CD"/>
    <w:rsid w:val="3A0D6D7C"/>
    <w:rsid w:val="3A23682D"/>
    <w:rsid w:val="3A2E3EED"/>
    <w:rsid w:val="3A2F33E3"/>
    <w:rsid w:val="3A302C7B"/>
    <w:rsid w:val="3A3D3D89"/>
    <w:rsid w:val="3A4C04C0"/>
    <w:rsid w:val="3A5A6133"/>
    <w:rsid w:val="3A5D1D71"/>
    <w:rsid w:val="3A7615A1"/>
    <w:rsid w:val="3A792548"/>
    <w:rsid w:val="3A7B6C12"/>
    <w:rsid w:val="3A7C188B"/>
    <w:rsid w:val="3A8C26D0"/>
    <w:rsid w:val="3A9A31B2"/>
    <w:rsid w:val="3A9D77D2"/>
    <w:rsid w:val="3AA1038C"/>
    <w:rsid w:val="3AA82B9C"/>
    <w:rsid w:val="3AB821DB"/>
    <w:rsid w:val="3ABF253A"/>
    <w:rsid w:val="3AC10581"/>
    <w:rsid w:val="3AC2055B"/>
    <w:rsid w:val="3AC32562"/>
    <w:rsid w:val="3AD71C00"/>
    <w:rsid w:val="3AD9541B"/>
    <w:rsid w:val="3AE6361C"/>
    <w:rsid w:val="3AEB3FB4"/>
    <w:rsid w:val="3AF02EB0"/>
    <w:rsid w:val="3AF07708"/>
    <w:rsid w:val="3AF21C14"/>
    <w:rsid w:val="3AF72FC9"/>
    <w:rsid w:val="3B0B0851"/>
    <w:rsid w:val="3B1652AF"/>
    <w:rsid w:val="3B1B6A2D"/>
    <w:rsid w:val="3B1C67B2"/>
    <w:rsid w:val="3B1E0BC7"/>
    <w:rsid w:val="3B2125B3"/>
    <w:rsid w:val="3B265556"/>
    <w:rsid w:val="3B2818A1"/>
    <w:rsid w:val="3B2D3EAC"/>
    <w:rsid w:val="3B36223E"/>
    <w:rsid w:val="3B3669D6"/>
    <w:rsid w:val="3B371D84"/>
    <w:rsid w:val="3B381CC3"/>
    <w:rsid w:val="3B3E3265"/>
    <w:rsid w:val="3B3E6DFC"/>
    <w:rsid w:val="3B411EAD"/>
    <w:rsid w:val="3B460256"/>
    <w:rsid w:val="3B467DC0"/>
    <w:rsid w:val="3B510C0D"/>
    <w:rsid w:val="3B512C5D"/>
    <w:rsid w:val="3B532E44"/>
    <w:rsid w:val="3B533B40"/>
    <w:rsid w:val="3B5E04C0"/>
    <w:rsid w:val="3B6451B0"/>
    <w:rsid w:val="3B701152"/>
    <w:rsid w:val="3B752270"/>
    <w:rsid w:val="3B770F01"/>
    <w:rsid w:val="3B78410B"/>
    <w:rsid w:val="3B791ACB"/>
    <w:rsid w:val="3B823D41"/>
    <w:rsid w:val="3B8844ED"/>
    <w:rsid w:val="3B893A19"/>
    <w:rsid w:val="3B8F2707"/>
    <w:rsid w:val="3B934856"/>
    <w:rsid w:val="3B9F7AC7"/>
    <w:rsid w:val="3BA1383C"/>
    <w:rsid w:val="3BA31474"/>
    <w:rsid w:val="3BA33494"/>
    <w:rsid w:val="3BA60A63"/>
    <w:rsid w:val="3BA66576"/>
    <w:rsid w:val="3BAB0CFB"/>
    <w:rsid w:val="3BB32C9A"/>
    <w:rsid w:val="3BB62A4A"/>
    <w:rsid w:val="3BC046A9"/>
    <w:rsid w:val="3BD2132D"/>
    <w:rsid w:val="3BD34ADF"/>
    <w:rsid w:val="3BD35066"/>
    <w:rsid w:val="3BDE2029"/>
    <w:rsid w:val="3BDE5FB7"/>
    <w:rsid w:val="3BDF0BA8"/>
    <w:rsid w:val="3BDF0C6B"/>
    <w:rsid w:val="3BE1242F"/>
    <w:rsid w:val="3BEE5729"/>
    <w:rsid w:val="3BF543EA"/>
    <w:rsid w:val="3BFA795A"/>
    <w:rsid w:val="3C0372E0"/>
    <w:rsid w:val="3C084026"/>
    <w:rsid w:val="3C0D6EA3"/>
    <w:rsid w:val="3C0E3658"/>
    <w:rsid w:val="3C152E2B"/>
    <w:rsid w:val="3C165833"/>
    <w:rsid w:val="3C232DC1"/>
    <w:rsid w:val="3C236E1A"/>
    <w:rsid w:val="3C29049A"/>
    <w:rsid w:val="3C292FA7"/>
    <w:rsid w:val="3C3456A2"/>
    <w:rsid w:val="3C3A3124"/>
    <w:rsid w:val="3C3A4748"/>
    <w:rsid w:val="3C3C24D6"/>
    <w:rsid w:val="3C3D6349"/>
    <w:rsid w:val="3C414198"/>
    <w:rsid w:val="3C436D73"/>
    <w:rsid w:val="3C4A7CE9"/>
    <w:rsid w:val="3C517C22"/>
    <w:rsid w:val="3C533D3E"/>
    <w:rsid w:val="3C576DF3"/>
    <w:rsid w:val="3C5827EF"/>
    <w:rsid w:val="3C5B64C7"/>
    <w:rsid w:val="3C69253F"/>
    <w:rsid w:val="3C6A1704"/>
    <w:rsid w:val="3C6A778E"/>
    <w:rsid w:val="3C714EEE"/>
    <w:rsid w:val="3C7867F7"/>
    <w:rsid w:val="3C7B6EBD"/>
    <w:rsid w:val="3C7D0E26"/>
    <w:rsid w:val="3C804672"/>
    <w:rsid w:val="3C834095"/>
    <w:rsid w:val="3C8B07AA"/>
    <w:rsid w:val="3C941E30"/>
    <w:rsid w:val="3C9915FE"/>
    <w:rsid w:val="3C9E2DA7"/>
    <w:rsid w:val="3CA07115"/>
    <w:rsid w:val="3CAB60FF"/>
    <w:rsid w:val="3CB079A7"/>
    <w:rsid w:val="3CC57893"/>
    <w:rsid w:val="3CC64DDE"/>
    <w:rsid w:val="3CCB63F1"/>
    <w:rsid w:val="3CCC7050"/>
    <w:rsid w:val="3CD06069"/>
    <w:rsid w:val="3CD30789"/>
    <w:rsid w:val="3CE11594"/>
    <w:rsid w:val="3CE167C3"/>
    <w:rsid w:val="3CE3236F"/>
    <w:rsid w:val="3CE764E7"/>
    <w:rsid w:val="3CEF4AD3"/>
    <w:rsid w:val="3CF526B3"/>
    <w:rsid w:val="3CFB0EF4"/>
    <w:rsid w:val="3D062DB7"/>
    <w:rsid w:val="3D0E3382"/>
    <w:rsid w:val="3D15515E"/>
    <w:rsid w:val="3D1A2C3E"/>
    <w:rsid w:val="3D1B0E25"/>
    <w:rsid w:val="3D240E2B"/>
    <w:rsid w:val="3D253FBA"/>
    <w:rsid w:val="3D2B0984"/>
    <w:rsid w:val="3D371E9E"/>
    <w:rsid w:val="3D3B3FA2"/>
    <w:rsid w:val="3D4237A3"/>
    <w:rsid w:val="3D425535"/>
    <w:rsid w:val="3D4B31B4"/>
    <w:rsid w:val="3D554454"/>
    <w:rsid w:val="3D5B5695"/>
    <w:rsid w:val="3D61577E"/>
    <w:rsid w:val="3D67630C"/>
    <w:rsid w:val="3D6B39D8"/>
    <w:rsid w:val="3D6D1A97"/>
    <w:rsid w:val="3D735326"/>
    <w:rsid w:val="3D7F7EA1"/>
    <w:rsid w:val="3D8260B7"/>
    <w:rsid w:val="3D8441F8"/>
    <w:rsid w:val="3D875558"/>
    <w:rsid w:val="3D8836EC"/>
    <w:rsid w:val="3D8C3913"/>
    <w:rsid w:val="3D921980"/>
    <w:rsid w:val="3D927723"/>
    <w:rsid w:val="3D9F39B4"/>
    <w:rsid w:val="3DA80FC4"/>
    <w:rsid w:val="3DAA5259"/>
    <w:rsid w:val="3DB02F26"/>
    <w:rsid w:val="3DC05B13"/>
    <w:rsid w:val="3DC25190"/>
    <w:rsid w:val="3DC558DA"/>
    <w:rsid w:val="3DC57BB3"/>
    <w:rsid w:val="3DE51636"/>
    <w:rsid w:val="3DFA2E17"/>
    <w:rsid w:val="3DFF71AC"/>
    <w:rsid w:val="3E0047EB"/>
    <w:rsid w:val="3E01235C"/>
    <w:rsid w:val="3E012849"/>
    <w:rsid w:val="3E0C35DD"/>
    <w:rsid w:val="3E0C74DE"/>
    <w:rsid w:val="3E0D6360"/>
    <w:rsid w:val="3E1C768C"/>
    <w:rsid w:val="3E1E284F"/>
    <w:rsid w:val="3E217280"/>
    <w:rsid w:val="3E270D61"/>
    <w:rsid w:val="3E2832E5"/>
    <w:rsid w:val="3E284734"/>
    <w:rsid w:val="3E3018CC"/>
    <w:rsid w:val="3E336414"/>
    <w:rsid w:val="3E3D326A"/>
    <w:rsid w:val="3E434AF5"/>
    <w:rsid w:val="3E447116"/>
    <w:rsid w:val="3E504843"/>
    <w:rsid w:val="3E55471A"/>
    <w:rsid w:val="3E5F4C21"/>
    <w:rsid w:val="3E615035"/>
    <w:rsid w:val="3E662FD9"/>
    <w:rsid w:val="3E6F0DFB"/>
    <w:rsid w:val="3E76636A"/>
    <w:rsid w:val="3E781241"/>
    <w:rsid w:val="3E7C7DAC"/>
    <w:rsid w:val="3E81414C"/>
    <w:rsid w:val="3E816682"/>
    <w:rsid w:val="3E847D5B"/>
    <w:rsid w:val="3E8666A3"/>
    <w:rsid w:val="3E8B09DC"/>
    <w:rsid w:val="3E8F4F7E"/>
    <w:rsid w:val="3E9A7FE7"/>
    <w:rsid w:val="3EA42CBC"/>
    <w:rsid w:val="3EA511BD"/>
    <w:rsid w:val="3EAA63D8"/>
    <w:rsid w:val="3EB15B1C"/>
    <w:rsid w:val="3EB460D0"/>
    <w:rsid w:val="3EB94BE4"/>
    <w:rsid w:val="3ED45A27"/>
    <w:rsid w:val="3EDD064B"/>
    <w:rsid w:val="3EE178DA"/>
    <w:rsid w:val="3EE45C8B"/>
    <w:rsid w:val="3EED18C3"/>
    <w:rsid w:val="3EEE165C"/>
    <w:rsid w:val="3EEE6CCF"/>
    <w:rsid w:val="3F1A36C0"/>
    <w:rsid w:val="3F1C2DDE"/>
    <w:rsid w:val="3F22109A"/>
    <w:rsid w:val="3F2B438A"/>
    <w:rsid w:val="3F3651AA"/>
    <w:rsid w:val="3F446DE5"/>
    <w:rsid w:val="3F4A6346"/>
    <w:rsid w:val="3F500666"/>
    <w:rsid w:val="3F6102A4"/>
    <w:rsid w:val="3F6249C3"/>
    <w:rsid w:val="3F634A65"/>
    <w:rsid w:val="3F635322"/>
    <w:rsid w:val="3F786C81"/>
    <w:rsid w:val="3F881171"/>
    <w:rsid w:val="3F9172A5"/>
    <w:rsid w:val="3F954CDE"/>
    <w:rsid w:val="3F9769B8"/>
    <w:rsid w:val="3F99299D"/>
    <w:rsid w:val="3FA03EDE"/>
    <w:rsid w:val="3FA86891"/>
    <w:rsid w:val="3FA92767"/>
    <w:rsid w:val="3FBB00E6"/>
    <w:rsid w:val="3FC341F8"/>
    <w:rsid w:val="3FD25D0D"/>
    <w:rsid w:val="3FDB1F1B"/>
    <w:rsid w:val="3FDE777A"/>
    <w:rsid w:val="3FEE522A"/>
    <w:rsid w:val="3FEE68B6"/>
    <w:rsid w:val="3FF020A5"/>
    <w:rsid w:val="3FF032F4"/>
    <w:rsid w:val="40084B47"/>
    <w:rsid w:val="400859F3"/>
    <w:rsid w:val="400B7010"/>
    <w:rsid w:val="40276ADC"/>
    <w:rsid w:val="402A3C6C"/>
    <w:rsid w:val="402F597B"/>
    <w:rsid w:val="40337C6F"/>
    <w:rsid w:val="403B52C5"/>
    <w:rsid w:val="40435FDB"/>
    <w:rsid w:val="404511AF"/>
    <w:rsid w:val="40555839"/>
    <w:rsid w:val="40597390"/>
    <w:rsid w:val="405D750C"/>
    <w:rsid w:val="406122CE"/>
    <w:rsid w:val="40662C8C"/>
    <w:rsid w:val="4072626C"/>
    <w:rsid w:val="407307C5"/>
    <w:rsid w:val="40735F55"/>
    <w:rsid w:val="40766899"/>
    <w:rsid w:val="40786A9E"/>
    <w:rsid w:val="407D0C79"/>
    <w:rsid w:val="407E0567"/>
    <w:rsid w:val="40851434"/>
    <w:rsid w:val="4086112D"/>
    <w:rsid w:val="408856E8"/>
    <w:rsid w:val="40895EB2"/>
    <w:rsid w:val="408B72A0"/>
    <w:rsid w:val="40933BED"/>
    <w:rsid w:val="4095386B"/>
    <w:rsid w:val="409938E4"/>
    <w:rsid w:val="409B434D"/>
    <w:rsid w:val="409E5426"/>
    <w:rsid w:val="40A36790"/>
    <w:rsid w:val="40AC6F66"/>
    <w:rsid w:val="40B06468"/>
    <w:rsid w:val="40B14FF4"/>
    <w:rsid w:val="40B4327F"/>
    <w:rsid w:val="40B43851"/>
    <w:rsid w:val="40B47FE2"/>
    <w:rsid w:val="40BA0A66"/>
    <w:rsid w:val="40C7469C"/>
    <w:rsid w:val="40CA2579"/>
    <w:rsid w:val="40CF074F"/>
    <w:rsid w:val="40D00654"/>
    <w:rsid w:val="40D5497F"/>
    <w:rsid w:val="40E4468A"/>
    <w:rsid w:val="40EF0FA1"/>
    <w:rsid w:val="40F024E5"/>
    <w:rsid w:val="410B1640"/>
    <w:rsid w:val="410D7BCC"/>
    <w:rsid w:val="410F1A24"/>
    <w:rsid w:val="41106272"/>
    <w:rsid w:val="411D3D14"/>
    <w:rsid w:val="41223701"/>
    <w:rsid w:val="412653AE"/>
    <w:rsid w:val="413E2A1F"/>
    <w:rsid w:val="413F721C"/>
    <w:rsid w:val="414877BA"/>
    <w:rsid w:val="415A693B"/>
    <w:rsid w:val="41653B16"/>
    <w:rsid w:val="4186147E"/>
    <w:rsid w:val="41861BA8"/>
    <w:rsid w:val="418663B7"/>
    <w:rsid w:val="418E61FD"/>
    <w:rsid w:val="418E64C9"/>
    <w:rsid w:val="41900141"/>
    <w:rsid w:val="41911A3F"/>
    <w:rsid w:val="41916BE1"/>
    <w:rsid w:val="419A1955"/>
    <w:rsid w:val="419F062B"/>
    <w:rsid w:val="419F6A61"/>
    <w:rsid w:val="41A84A5A"/>
    <w:rsid w:val="41AE052E"/>
    <w:rsid w:val="41B25134"/>
    <w:rsid w:val="41B809E1"/>
    <w:rsid w:val="41BB7A89"/>
    <w:rsid w:val="41D5558E"/>
    <w:rsid w:val="41E26C69"/>
    <w:rsid w:val="41E55D2B"/>
    <w:rsid w:val="41EB3D90"/>
    <w:rsid w:val="41EC0F1A"/>
    <w:rsid w:val="41F61A36"/>
    <w:rsid w:val="41F93680"/>
    <w:rsid w:val="41FD5CF4"/>
    <w:rsid w:val="4208141A"/>
    <w:rsid w:val="42084BCD"/>
    <w:rsid w:val="420907F9"/>
    <w:rsid w:val="420A11F7"/>
    <w:rsid w:val="420B65E1"/>
    <w:rsid w:val="42120351"/>
    <w:rsid w:val="42161EE6"/>
    <w:rsid w:val="42171DE8"/>
    <w:rsid w:val="42217868"/>
    <w:rsid w:val="42262015"/>
    <w:rsid w:val="423064C4"/>
    <w:rsid w:val="4234055E"/>
    <w:rsid w:val="42351A65"/>
    <w:rsid w:val="423A5D40"/>
    <w:rsid w:val="423D304D"/>
    <w:rsid w:val="42437C39"/>
    <w:rsid w:val="424B0AF8"/>
    <w:rsid w:val="425204B6"/>
    <w:rsid w:val="4253674D"/>
    <w:rsid w:val="42566AA5"/>
    <w:rsid w:val="425B0C6C"/>
    <w:rsid w:val="425E1AD7"/>
    <w:rsid w:val="42607A1B"/>
    <w:rsid w:val="42631F4B"/>
    <w:rsid w:val="426459F3"/>
    <w:rsid w:val="426E6340"/>
    <w:rsid w:val="42720C38"/>
    <w:rsid w:val="42750643"/>
    <w:rsid w:val="42774768"/>
    <w:rsid w:val="427F1494"/>
    <w:rsid w:val="42921895"/>
    <w:rsid w:val="42A80E14"/>
    <w:rsid w:val="42AC4C0F"/>
    <w:rsid w:val="42AF0308"/>
    <w:rsid w:val="42B656D2"/>
    <w:rsid w:val="42B76952"/>
    <w:rsid w:val="42BD78CE"/>
    <w:rsid w:val="42C74556"/>
    <w:rsid w:val="42CC74FB"/>
    <w:rsid w:val="42CE2701"/>
    <w:rsid w:val="42D16FFB"/>
    <w:rsid w:val="42DC0D79"/>
    <w:rsid w:val="42DE60CB"/>
    <w:rsid w:val="42E117E8"/>
    <w:rsid w:val="42E35FC4"/>
    <w:rsid w:val="42E57122"/>
    <w:rsid w:val="42F61E94"/>
    <w:rsid w:val="42FC5AF0"/>
    <w:rsid w:val="430B34F8"/>
    <w:rsid w:val="430C1EB7"/>
    <w:rsid w:val="430F052E"/>
    <w:rsid w:val="43145CEE"/>
    <w:rsid w:val="43183758"/>
    <w:rsid w:val="43213AF1"/>
    <w:rsid w:val="432B560F"/>
    <w:rsid w:val="433448F9"/>
    <w:rsid w:val="433E314D"/>
    <w:rsid w:val="43426E6D"/>
    <w:rsid w:val="43454E26"/>
    <w:rsid w:val="434820DE"/>
    <w:rsid w:val="434A48F8"/>
    <w:rsid w:val="434D09D5"/>
    <w:rsid w:val="434E1502"/>
    <w:rsid w:val="435970AF"/>
    <w:rsid w:val="43610F54"/>
    <w:rsid w:val="436177DD"/>
    <w:rsid w:val="43636285"/>
    <w:rsid w:val="436572F1"/>
    <w:rsid w:val="437641BC"/>
    <w:rsid w:val="43805BF5"/>
    <w:rsid w:val="438C6319"/>
    <w:rsid w:val="438E2D16"/>
    <w:rsid w:val="439879AE"/>
    <w:rsid w:val="439A7EEF"/>
    <w:rsid w:val="43A23C0D"/>
    <w:rsid w:val="43C366B4"/>
    <w:rsid w:val="43C60293"/>
    <w:rsid w:val="43C72A9F"/>
    <w:rsid w:val="43CF5B0E"/>
    <w:rsid w:val="43D66199"/>
    <w:rsid w:val="43DD6980"/>
    <w:rsid w:val="43E5651A"/>
    <w:rsid w:val="43F33907"/>
    <w:rsid w:val="43F83BAB"/>
    <w:rsid w:val="43F93C57"/>
    <w:rsid w:val="43FA2722"/>
    <w:rsid w:val="43FD0E36"/>
    <w:rsid w:val="44071116"/>
    <w:rsid w:val="440A3B9A"/>
    <w:rsid w:val="44183884"/>
    <w:rsid w:val="44226EB5"/>
    <w:rsid w:val="44260DF3"/>
    <w:rsid w:val="4428465B"/>
    <w:rsid w:val="4428649E"/>
    <w:rsid w:val="442B7DAA"/>
    <w:rsid w:val="442D455A"/>
    <w:rsid w:val="443B57F4"/>
    <w:rsid w:val="44461442"/>
    <w:rsid w:val="444953AF"/>
    <w:rsid w:val="44550AD2"/>
    <w:rsid w:val="44595FC3"/>
    <w:rsid w:val="445A778F"/>
    <w:rsid w:val="44626680"/>
    <w:rsid w:val="4466456B"/>
    <w:rsid w:val="446C772B"/>
    <w:rsid w:val="446F72EC"/>
    <w:rsid w:val="447204EA"/>
    <w:rsid w:val="44766127"/>
    <w:rsid w:val="44792ABB"/>
    <w:rsid w:val="44834538"/>
    <w:rsid w:val="448A19B7"/>
    <w:rsid w:val="448B631B"/>
    <w:rsid w:val="448C4E5B"/>
    <w:rsid w:val="44912D3A"/>
    <w:rsid w:val="4496277D"/>
    <w:rsid w:val="4499795F"/>
    <w:rsid w:val="44A84227"/>
    <w:rsid w:val="44AA2E2D"/>
    <w:rsid w:val="44AD3902"/>
    <w:rsid w:val="44B23FED"/>
    <w:rsid w:val="44BA0862"/>
    <w:rsid w:val="44BC0A6D"/>
    <w:rsid w:val="44C37D04"/>
    <w:rsid w:val="44C714F3"/>
    <w:rsid w:val="44C73630"/>
    <w:rsid w:val="44D528A5"/>
    <w:rsid w:val="44D56E49"/>
    <w:rsid w:val="44FC0893"/>
    <w:rsid w:val="45016BAB"/>
    <w:rsid w:val="45036F9E"/>
    <w:rsid w:val="450866B0"/>
    <w:rsid w:val="450A2569"/>
    <w:rsid w:val="450B6DC5"/>
    <w:rsid w:val="45154232"/>
    <w:rsid w:val="453041DD"/>
    <w:rsid w:val="453B075B"/>
    <w:rsid w:val="455260FF"/>
    <w:rsid w:val="45592141"/>
    <w:rsid w:val="455A050A"/>
    <w:rsid w:val="456669F5"/>
    <w:rsid w:val="457230E3"/>
    <w:rsid w:val="457941C3"/>
    <w:rsid w:val="457B4EFA"/>
    <w:rsid w:val="45835C38"/>
    <w:rsid w:val="458607F8"/>
    <w:rsid w:val="45874973"/>
    <w:rsid w:val="458927F2"/>
    <w:rsid w:val="458F623C"/>
    <w:rsid w:val="459B66D4"/>
    <w:rsid w:val="45A629FA"/>
    <w:rsid w:val="45A65870"/>
    <w:rsid w:val="45AB6E4F"/>
    <w:rsid w:val="45B64F0C"/>
    <w:rsid w:val="45C810FE"/>
    <w:rsid w:val="45D07844"/>
    <w:rsid w:val="45D128D0"/>
    <w:rsid w:val="45D36139"/>
    <w:rsid w:val="45E062A6"/>
    <w:rsid w:val="45E80432"/>
    <w:rsid w:val="45F44C44"/>
    <w:rsid w:val="45F56F27"/>
    <w:rsid w:val="45FC1940"/>
    <w:rsid w:val="46083660"/>
    <w:rsid w:val="4608394D"/>
    <w:rsid w:val="46097C10"/>
    <w:rsid w:val="460C26EC"/>
    <w:rsid w:val="460E0A80"/>
    <w:rsid w:val="46102511"/>
    <w:rsid w:val="461B4258"/>
    <w:rsid w:val="46213CBB"/>
    <w:rsid w:val="462C3D47"/>
    <w:rsid w:val="462D7FA2"/>
    <w:rsid w:val="462F6C90"/>
    <w:rsid w:val="46321A77"/>
    <w:rsid w:val="463839FF"/>
    <w:rsid w:val="464444EC"/>
    <w:rsid w:val="46490B34"/>
    <w:rsid w:val="464D4A80"/>
    <w:rsid w:val="46554F0E"/>
    <w:rsid w:val="465B64BB"/>
    <w:rsid w:val="46661724"/>
    <w:rsid w:val="466762BA"/>
    <w:rsid w:val="466B00D6"/>
    <w:rsid w:val="466F376A"/>
    <w:rsid w:val="467572D7"/>
    <w:rsid w:val="46765000"/>
    <w:rsid w:val="46781A7D"/>
    <w:rsid w:val="46786F80"/>
    <w:rsid w:val="468110AB"/>
    <w:rsid w:val="468E1C99"/>
    <w:rsid w:val="46933ED5"/>
    <w:rsid w:val="46953315"/>
    <w:rsid w:val="469B344D"/>
    <w:rsid w:val="46A05FE3"/>
    <w:rsid w:val="46A33D0C"/>
    <w:rsid w:val="46A350C4"/>
    <w:rsid w:val="46AA1D5B"/>
    <w:rsid w:val="46AC12CE"/>
    <w:rsid w:val="46B619B6"/>
    <w:rsid w:val="46B66B01"/>
    <w:rsid w:val="46B83454"/>
    <w:rsid w:val="46C40457"/>
    <w:rsid w:val="46C951EC"/>
    <w:rsid w:val="46CF1F47"/>
    <w:rsid w:val="46D0454B"/>
    <w:rsid w:val="46D25C34"/>
    <w:rsid w:val="46D35DE9"/>
    <w:rsid w:val="46D40670"/>
    <w:rsid w:val="46E138C5"/>
    <w:rsid w:val="46E5519C"/>
    <w:rsid w:val="46FB5907"/>
    <w:rsid w:val="46FC207F"/>
    <w:rsid w:val="47043483"/>
    <w:rsid w:val="47143F0D"/>
    <w:rsid w:val="47154BC9"/>
    <w:rsid w:val="471B2703"/>
    <w:rsid w:val="47201BE2"/>
    <w:rsid w:val="47326F5C"/>
    <w:rsid w:val="47381212"/>
    <w:rsid w:val="473D6124"/>
    <w:rsid w:val="4747195F"/>
    <w:rsid w:val="47506C63"/>
    <w:rsid w:val="4756497E"/>
    <w:rsid w:val="47574674"/>
    <w:rsid w:val="476C53BD"/>
    <w:rsid w:val="47702AC7"/>
    <w:rsid w:val="47702EFE"/>
    <w:rsid w:val="477D4D3A"/>
    <w:rsid w:val="478A3CED"/>
    <w:rsid w:val="479003CE"/>
    <w:rsid w:val="47954683"/>
    <w:rsid w:val="47977127"/>
    <w:rsid w:val="479A0BEE"/>
    <w:rsid w:val="47A303EA"/>
    <w:rsid w:val="47A74E28"/>
    <w:rsid w:val="47AB2BCF"/>
    <w:rsid w:val="47AF5B10"/>
    <w:rsid w:val="47B30B31"/>
    <w:rsid w:val="47BA15C3"/>
    <w:rsid w:val="47C169B1"/>
    <w:rsid w:val="47C64878"/>
    <w:rsid w:val="47CB59BF"/>
    <w:rsid w:val="47CC5C42"/>
    <w:rsid w:val="47D772A0"/>
    <w:rsid w:val="47DC6ACC"/>
    <w:rsid w:val="47DF39E3"/>
    <w:rsid w:val="47EB4038"/>
    <w:rsid w:val="47F277E5"/>
    <w:rsid w:val="47F45DEE"/>
    <w:rsid w:val="47F97446"/>
    <w:rsid w:val="47FB65FF"/>
    <w:rsid w:val="48012124"/>
    <w:rsid w:val="48034462"/>
    <w:rsid w:val="480623B8"/>
    <w:rsid w:val="4806567E"/>
    <w:rsid w:val="48162A57"/>
    <w:rsid w:val="481723A7"/>
    <w:rsid w:val="4818025C"/>
    <w:rsid w:val="48184E09"/>
    <w:rsid w:val="48254649"/>
    <w:rsid w:val="48274224"/>
    <w:rsid w:val="483A243F"/>
    <w:rsid w:val="483C35CD"/>
    <w:rsid w:val="48423D90"/>
    <w:rsid w:val="484B0200"/>
    <w:rsid w:val="48513ADE"/>
    <w:rsid w:val="485339FC"/>
    <w:rsid w:val="485D0B75"/>
    <w:rsid w:val="485D19B8"/>
    <w:rsid w:val="485F2BC2"/>
    <w:rsid w:val="48636A70"/>
    <w:rsid w:val="48677CB9"/>
    <w:rsid w:val="486E4F32"/>
    <w:rsid w:val="48821A58"/>
    <w:rsid w:val="48845DB2"/>
    <w:rsid w:val="48996B64"/>
    <w:rsid w:val="48A04C0E"/>
    <w:rsid w:val="48A802B7"/>
    <w:rsid w:val="48AB3AC4"/>
    <w:rsid w:val="48AE684D"/>
    <w:rsid w:val="48BC79F1"/>
    <w:rsid w:val="48CA0669"/>
    <w:rsid w:val="48CE018C"/>
    <w:rsid w:val="48CF6163"/>
    <w:rsid w:val="48D12BD0"/>
    <w:rsid w:val="48D81B2B"/>
    <w:rsid w:val="48DC161E"/>
    <w:rsid w:val="48E12B6F"/>
    <w:rsid w:val="48EC1010"/>
    <w:rsid w:val="48EF37C6"/>
    <w:rsid w:val="48F158E4"/>
    <w:rsid w:val="48FE737A"/>
    <w:rsid w:val="49065903"/>
    <w:rsid w:val="490B4A13"/>
    <w:rsid w:val="491662E1"/>
    <w:rsid w:val="49286C00"/>
    <w:rsid w:val="492F4572"/>
    <w:rsid w:val="4932059F"/>
    <w:rsid w:val="49373F3C"/>
    <w:rsid w:val="4939697A"/>
    <w:rsid w:val="493D160B"/>
    <w:rsid w:val="493F5B2C"/>
    <w:rsid w:val="494668DA"/>
    <w:rsid w:val="49541B2C"/>
    <w:rsid w:val="49556E7B"/>
    <w:rsid w:val="495C3F32"/>
    <w:rsid w:val="495C51BB"/>
    <w:rsid w:val="496811F2"/>
    <w:rsid w:val="497E1811"/>
    <w:rsid w:val="49802EB9"/>
    <w:rsid w:val="49835025"/>
    <w:rsid w:val="49843A5A"/>
    <w:rsid w:val="498D5397"/>
    <w:rsid w:val="49907BBD"/>
    <w:rsid w:val="499B2DA8"/>
    <w:rsid w:val="49A46593"/>
    <w:rsid w:val="49B4104F"/>
    <w:rsid w:val="49B42B41"/>
    <w:rsid w:val="49B57703"/>
    <w:rsid w:val="49B7784A"/>
    <w:rsid w:val="49C46994"/>
    <w:rsid w:val="49C62041"/>
    <w:rsid w:val="49D11E36"/>
    <w:rsid w:val="49DD7775"/>
    <w:rsid w:val="49E35D9F"/>
    <w:rsid w:val="49F71A29"/>
    <w:rsid w:val="4A021D1F"/>
    <w:rsid w:val="4A046A30"/>
    <w:rsid w:val="4A171E4A"/>
    <w:rsid w:val="4A27664E"/>
    <w:rsid w:val="4A297888"/>
    <w:rsid w:val="4A2B6653"/>
    <w:rsid w:val="4A2E53CD"/>
    <w:rsid w:val="4A31010B"/>
    <w:rsid w:val="4A411246"/>
    <w:rsid w:val="4A4679E2"/>
    <w:rsid w:val="4A4C0150"/>
    <w:rsid w:val="4A4C3D01"/>
    <w:rsid w:val="4A4F4D4C"/>
    <w:rsid w:val="4A621475"/>
    <w:rsid w:val="4A687096"/>
    <w:rsid w:val="4A6C406D"/>
    <w:rsid w:val="4A6D471E"/>
    <w:rsid w:val="4A7736A2"/>
    <w:rsid w:val="4A780D52"/>
    <w:rsid w:val="4A9070E6"/>
    <w:rsid w:val="4A9732BC"/>
    <w:rsid w:val="4A974D40"/>
    <w:rsid w:val="4A977844"/>
    <w:rsid w:val="4AA91EB1"/>
    <w:rsid w:val="4AB633E5"/>
    <w:rsid w:val="4AB900E2"/>
    <w:rsid w:val="4ABA0B4C"/>
    <w:rsid w:val="4ABB21BA"/>
    <w:rsid w:val="4ABB3802"/>
    <w:rsid w:val="4AC067F5"/>
    <w:rsid w:val="4AC525D2"/>
    <w:rsid w:val="4ACF6218"/>
    <w:rsid w:val="4AD000D7"/>
    <w:rsid w:val="4AD87190"/>
    <w:rsid w:val="4AD96050"/>
    <w:rsid w:val="4ADF6A8B"/>
    <w:rsid w:val="4AE00D5B"/>
    <w:rsid w:val="4AE20246"/>
    <w:rsid w:val="4AE31C8E"/>
    <w:rsid w:val="4AF13E32"/>
    <w:rsid w:val="4AFA7006"/>
    <w:rsid w:val="4AFB24A8"/>
    <w:rsid w:val="4B071518"/>
    <w:rsid w:val="4B08607D"/>
    <w:rsid w:val="4B1826E7"/>
    <w:rsid w:val="4B2C7D89"/>
    <w:rsid w:val="4B342DC6"/>
    <w:rsid w:val="4B360913"/>
    <w:rsid w:val="4B392972"/>
    <w:rsid w:val="4B3C6305"/>
    <w:rsid w:val="4B4E5222"/>
    <w:rsid w:val="4B525C95"/>
    <w:rsid w:val="4B542079"/>
    <w:rsid w:val="4B570F6B"/>
    <w:rsid w:val="4B6F6DA6"/>
    <w:rsid w:val="4B77521E"/>
    <w:rsid w:val="4B7F50DD"/>
    <w:rsid w:val="4B8A05C1"/>
    <w:rsid w:val="4B9419D3"/>
    <w:rsid w:val="4BA07B1C"/>
    <w:rsid w:val="4BA43661"/>
    <w:rsid w:val="4BAA5C5E"/>
    <w:rsid w:val="4BB75628"/>
    <w:rsid w:val="4BC632F2"/>
    <w:rsid w:val="4BCA1573"/>
    <w:rsid w:val="4BCF274E"/>
    <w:rsid w:val="4BD07895"/>
    <w:rsid w:val="4BD942B4"/>
    <w:rsid w:val="4BD95B32"/>
    <w:rsid w:val="4BFC733E"/>
    <w:rsid w:val="4BFE4B68"/>
    <w:rsid w:val="4C0072F1"/>
    <w:rsid w:val="4C05255C"/>
    <w:rsid w:val="4C0B0471"/>
    <w:rsid w:val="4C0C4940"/>
    <w:rsid w:val="4C147EC4"/>
    <w:rsid w:val="4C1F24DD"/>
    <w:rsid w:val="4C21505A"/>
    <w:rsid w:val="4C23272D"/>
    <w:rsid w:val="4C297385"/>
    <w:rsid w:val="4C2A48C2"/>
    <w:rsid w:val="4C377CED"/>
    <w:rsid w:val="4C3A0A79"/>
    <w:rsid w:val="4C6037A7"/>
    <w:rsid w:val="4C6D0148"/>
    <w:rsid w:val="4C6D0454"/>
    <w:rsid w:val="4C730F27"/>
    <w:rsid w:val="4C8231D4"/>
    <w:rsid w:val="4C837628"/>
    <w:rsid w:val="4C867037"/>
    <w:rsid w:val="4C871167"/>
    <w:rsid w:val="4C8D3090"/>
    <w:rsid w:val="4C8F27B7"/>
    <w:rsid w:val="4C904943"/>
    <w:rsid w:val="4C9B327E"/>
    <w:rsid w:val="4CA0236F"/>
    <w:rsid w:val="4CAC3509"/>
    <w:rsid w:val="4CAD5588"/>
    <w:rsid w:val="4CB7199B"/>
    <w:rsid w:val="4CC5614D"/>
    <w:rsid w:val="4CC9552E"/>
    <w:rsid w:val="4CCA4D0B"/>
    <w:rsid w:val="4CD35099"/>
    <w:rsid w:val="4CD41539"/>
    <w:rsid w:val="4CD41F35"/>
    <w:rsid w:val="4CD85AB9"/>
    <w:rsid w:val="4CD903ED"/>
    <w:rsid w:val="4CDB4010"/>
    <w:rsid w:val="4CDC3C5D"/>
    <w:rsid w:val="4CDC607F"/>
    <w:rsid w:val="4CDE3836"/>
    <w:rsid w:val="4CDF2302"/>
    <w:rsid w:val="4CE47F6F"/>
    <w:rsid w:val="4CE83BC6"/>
    <w:rsid w:val="4CEC221F"/>
    <w:rsid w:val="4CF05B49"/>
    <w:rsid w:val="4D051D4B"/>
    <w:rsid w:val="4D0D4B21"/>
    <w:rsid w:val="4D127899"/>
    <w:rsid w:val="4D1A3971"/>
    <w:rsid w:val="4D1B433A"/>
    <w:rsid w:val="4D1D53C8"/>
    <w:rsid w:val="4D2610DE"/>
    <w:rsid w:val="4D295372"/>
    <w:rsid w:val="4D3218C8"/>
    <w:rsid w:val="4D3A5B7C"/>
    <w:rsid w:val="4D413FE7"/>
    <w:rsid w:val="4D4548C7"/>
    <w:rsid w:val="4D454C1F"/>
    <w:rsid w:val="4D4560F7"/>
    <w:rsid w:val="4D533F96"/>
    <w:rsid w:val="4D623BC4"/>
    <w:rsid w:val="4D6D3F9D"/>
    <w:rsid w:val="4D761EB9"/>
    <w:rsid w:val="4D76344A"/>
    <w:rsid w:val="4D825DA0"/>
    <w:rsid w:val="4D880293"/>
    <w:rsid w:val="4D8D6BE2"/>
    <w:rsid w:val="4D8E7A12"/>
    <w:rsid w:val="4D9C092E"/>
    <w:rsid w:val="4DA91DFC"/>
    <w:rsid w:val="4DAA42A4"/>
    <w:rsid w:val="4DAE7390"/>
    <w:rsid w:val="4DAF705C"/>
    <w:rsid w:val="4DB906B4"/>
    <w:rsid w:val="4DBB0918"/>
    <w:rsid w:val="4DD43AFD"/>
    <w:rsid w:val="4DD801B7"/>
    <w:rsid w:val="4DE07E84"/>
    <w:rsid w:val="4DE2055C"/>
    <w:rsid w:val="4DE54A8B"/>
    <w:rsid w:val="4DE97C7E"/>
    <w:rsid w:val="4DEA2A3D"/>
    <w:rsid w:val="4DED0120"/>
    <w:rsid w:val="4DED5FD0"/>
    <w:rsid w:val="4DED6B35"/>
    <w:rsid w:val="4DF25352"/>
    <w:rsid w:val="4DF255A7"/>
    <w:rsid w:val="4DF46445"/>
    <w:rsid w:val="4DF73324"/>
    <w:rsid w:val="4DFA3E8C"/>
    <w:rsid w:val="4DFD7939"/>
    <w:rsid w:val="4E003BFF"/>
    <w:rsid w:val="4E013DE5"/>
    <w:rsid w:val="4E040A18"/>
    <w:rsid w:val="4E0B1A48"/>
    <w:rsid w:val="4E27477D"/>
    <w:rsid w:val="4E2A0CDB"/>
    <w:rsid w:val="4E2B3038"/>
    <w:rsid w:val="4E315C0C"/>
    <w:rsid w:val="4E3315F5"/>
    <w:rsid w:val="4E3C0EE1"/>
    <w:rsid w:val="4E3E3E50"/>
    <w:rsid w:val="4E420760"/>
    <w:rsid w:val="4E442DC2"/>
    <w:rsid w:val="4E4A5C7A"/>
    <w:rsid w:val="4E5B4CF0"/>
    <w:rsid w:val="4E620941"/>
    <w:rsid w:val="4E65375C"/>
    <w:rsid w:val="4E6547D2"/>
    <w:rsid w:val="4E6B6A8D"/>
    <w:rsid w:val="4E732D2D"/>
    <w:rsid w:val="4E7331A1"/>
    <w:rsid w:val="4E8037D4"/>
    <w:rsid w:val="4E8509BD"/>
    <w:rsid w:val="4E951189"/>
    <w:rsid w:val="4E9A28E6"/>
    <w:rsid w:val="4E9B723F"/>
    <w:rsid w:val="4EA455AF"/>
    <w:rsid w:val="4EB16550"/>
    <w:rsid w:val="4EB504BA"/>
    <w:rsid w:val="4EBE5D81"/>
    <w:rsid w:val="4EC12C05"/>
    <w:rsid w:val="4EC57975"/>
    <w:rsid w:val="4ECD1E6B"/>
    <w:rsid w:val="4ED10CF1"/>
    <w:rsid w:val="4ED3050D"/>
    <w:rsid w:val="4EDD402E"/>
    <w:rsid w:val="4EE62508"/>
    <w:rsid w:val="4EEA581D"/>
    <w:rsid w:val="4EEC4268"/>
    <w:rsid w:val="4EF32020"/>
    <w:rsid w:val="4EF70241"/>
    <w:rsid w:val="4EF70A60"/>
    <w:rsid w:val="4F155E4D"/>
    <w:rsid w:val="4F1E4057"/>
    <w:rsid w:val="4F1F6D4F"/>
    <w:rsid w:val="4F2D1BD3"/>
    <w:rsid w:val="4F36705E"/>
    <w:rsid w:val="4F390D4C"/>
    <w:rsid w:val="4F3F22A5"/>
    <w:rsid w:val="4F4344B7"/>
    <w:rsid w:val="4F460D81"/>
    <w:rsid w:val="4F4C043B"/>
    <w:rsid w:val="4F52623C"/>
    <w:rsid w:val="4F6A06B3"/>
    <w:rsid w:val="4F703F66"/>
    <w:rsid w:val="4F7C5656"/>
    <w:rsid w:val="4F7D4FE5"/>
    <w:rsid w:val="4F7F2438"/>
    <w:rsid w:val="4F87666F"/>
    <w:rsid w:val="4F8F1958"/>
    <w:rsid w:val="4F8F3CAA"/>
    <w:rsid w:val="4F927ABF"/>
    <w:rsid w:val="4F9D1B14"/>
    <w:rsid w:val="4F9F76BC"/>
    <w:rsid w:val="4FA20CC8"/>
    <w:rsid w:val="4FA470D0"/>
    <w:rsid w:val="4FA9766F"/>
    <w:rsid w:val="4FAD07E7"/>
    <w:rsid w:val="4FAD7725"/>
    <w:rsid w:val="4FB1670A"/>
    <w:rsid w:val="4FBB264D"/>
    <w:rsid w:val="4FBF5DB9"/>
    <w:rsid w:val="4FC265ED"/>
    <w:rsid w:val="4FC74B7D"/>
    <w:rsid w:val="4FD6370D"/>
    <w:rsid w:val="4FE12AA0"/>
    <w:rsid w:val="50054DB4"/>
    <w:rsid w:val="50083255"/>
    <w:rsid w:val="500A70E6"/>
    <w:rsid w:val="50137C0A"/>
    <w:rsid w:val="501B02AC"/>
    <w:rsid w:val="502016DE"/>
    <w:rsid w:val="502C37B6"/>
    <w:rsid w:val="502D1F35"/>
    <w:rsid w:val="502D777E"/>
    <w:rsid w:val="502F705E"/>
    <w:rsid w:val="504E1373"/>
    <w:rsid w:val="50503320"/>
    <w:rsid w:val="50534CC8"/>
    <w:rsid w:val="50542CD9"/>
    <w:rsid w:val="505A2C20"/>
    <w:rsid w:val="505E0D26"/>
    <w:rsid w:val="5062443C"/>
    <w:rsid w:val="50645D18"/>
    <w:rsid w:val="507A0379"/>
    <w:rsid w:val="507E6FE2"/>
    <w:rsid w:val="508F024B"/>
    <w:rsid w:val="50A0161F"/>
    <w:rsid w:val="50A31620"/>
    <w:rsid w:val="50A4456D"/>
    <w:rsid w:val="50AE0E8F"/>
    <w:rsid w:val="50B5379D"/>
    <w:rsid w:val="50B75642"/>
    <w:rsid w:val="50CB73F2"/>
    <w:rsid w:val="50CD4944"/>
    <w:rsid w:val="50D068D1"/>
    <w:rsid w:val="50D179C8"/>
    <w:rsid w:val="50EF0AEE"/>
    <w:rsid w:val="50F03613"/>
    <w:rsid w:val="50F261C5"/>
    <w:rsid w:val="50F87CEE"/>
    <w:rsid w:val="50FA4409"/>
    <w:rsid w:val="50FE4120"/>
    <w:rsid w:val="51014EC2"/>
    <w:rsid w:val="51027C4B"/>
    <w:rsid w:val="511F56EE"/>
    <w:rsid w:val="512A0170"/>
    <w:rsid w:val="512D1534"/>
    <w:rsid w:val="51345EDA"/>
    <w:rsid w:val="51380648"/>
    <w:rsid w:val="51436452"/>
    <w:rsid w:val="51596270"/>
    <w:rsid w:val="515C1646"/>
    <w:rsid w:val="516A2164"/>
    <w:rsid w:val="516E781B"/>
    <w:rsid w:val="51706CFF"/>
    <w:rsid w:val="5172230F"/>
    <w:rsid w:val="51724205"/>
    <w:rsid w:val="517F0F14"/>
    <w:rsid w:val="518C6BB5"/>
    <w:rsid w:val="518D5F14"/>
    <w:rsid w:val="51901189"/>
    <w:rsid w:val="51944CC5"/>
    <w:rsid w:val="519F5498"/>
    <w:rsid w:val="519F6748"/>
    <w:rsid w:val="51A455B0"/>
    <w:rsid w:val="51B379ED"/>
    <w:rsid w:val="51BC4E4B"/>
    <w:rsid w:val="51C905F8"/>
    <w:rsid w:val="51D37C8D"/>
    <w:rsid w:val="51D86C60"/>
    <w:rsid w:val="51DB6DDA"/>
    <w:rsid w:val="51DD1188"/>
    <w:rsid w:val="51DE32F2"/>
    <w:rsid w:val="51EB2FF6"/>
    <w:rsid w:val="51F0031D"/>
    <w:rsid w:val="51F42465"/>
    <w:rsid w:val="51FA5CD5"/>
    <w:rsid w:val="52006592"/>
    <w:rsid w:val="520271BB"/>
    <w:rsid w:val="52125D76"/>
    <w:rsid w:val="521425D3"/>
    <w:rsid w:val="521A1420"/>
    <w:rsid w:val="521A3F80"/>
    <w:rsid w:val="52243DB5"/>
    <w:rsid w:val="52293C72"/>
    <w:rsid w:val="523E1454"/>
    <w:rsid w:val="525560B6"/>
    <w:rsid w:val="525713FE"/>
    <w:rsid w:val="52613CF9"/>
    <w:rsid w:val="52627C46"/>
    <w:rsid w:val="52650267"/>
    <w:rsid w:val="526A3612"/>
    <w:rsid w:val="52764B61"/>
    <w:rsid w:val="527A385E"/>
    <w:rsid w:val="527E4C62"/>
    <w:rsid w:val="52802F52"/>
    <w:rsid w:val="528474AA"/>
    <w:rsid w:val="52856050"/>
    <w:rsid w:val="5287206B"/>
    <w:rsid w:val="528A5E62"/>
    <w:rsid w:val="528E7404"/>
    <w:rsid w:val="5290459C"/>
    <w:rsid w:val="5295639A"/>
    <w:rsid w:val="52967180"/>
    <w:rsid w:val="52981AAC"/>
    <w:rsid w:val="52992C54"/>
    <w:rsid w:val="529E7BEF"/>
    <w:rsid w:val="52AF407B"/>
    <w:rsid w:val="52B41DBB"/>
    <w:rsid w:val="52BC33A0"/>
    <w:rsid w:val="52BE06C4"/>
    <w:rsid w:val="52BE0919"/>
    <w:rsid w:val="52C8332C"/>
    <w:rsid w:val="52CB51EC"/>
    <w:rsid w:val="52D15631"/>
    <w:rsid w:val="52D650DE"/>
    <w:rsid w:val="52D704EC"/>
    <w:rsid w:val="52E34890"/>
    <w:rsid w:val="52EA0692"/>
    <w:rsid w:val="52F43F76"/>
    <w:rsid w:val="530D7109"/>
    <w:rsid w:val="530E726E"/>
    <w:rsid w:val="53105CEA"/>
    <w:rsid w:val="531141FC"/>
    <w:rsid w:val="53122C27"/>
    <w:rsid w:val="531A6CAF"/>
    <w:rsid w:val="532E7A6C"/>
    <w:rsid w:val="53330515"/>
    <w:rsid w:val="5334034C"/>
    <w:rsid w:val="53391397"/>
    <w:rsid w:val="533E15AB"/>
    <w:rsid w:val="533E1E82"/>
    <w:rsid w:val="53435EEA"/>
    <w:rsid w:val="53483EC7"/>
    <w:rsid w:val="53543BBC"/>
    <w:rsid w:val="53561582"/>
    <w:rsid w:val="535A2539"/>
    <w:rsid w:val="53611D93"/>
    <w:rsid w:val="536771FE"/>
    <w:rsid w:val="536B343D"/>
    <w:rsid w:val="536E71B9"/>
    <w:rsid w:val="537531BF"/>
    <w:rsid w:val="53846475"/>
    <w:rsid w:val="538478D7"/>
    <w:rsid w:val="538B6CB1"/>
    <w:rsid w:val="53922955"/>
    <w:rsid w:val="53955DC9"/>
    <w:rsid w:val="539C57B9"/>
    <w:rsid w:val="539C5FCF"/>
    <w:rsid w:val="53A452F3"/>
    <w:rsid w:val="53A91EC4"/>
    <w:rsid w:val="53AD03CE"/>
    <w:rsid w:val="53AE043F"/>
    <w:rsid w:val="53B32640"/>
    <w:rsid w:val="53B73143"/>
    <w:rsid w:val="53BF41B4"/>
    <w:rsid w:val="53CB464A"/>
    <w:rsid w:val="53CF4F04"/>
    <w:rsid w:val="53D36192"/>
    <w:rsid w:val="53E32731"/>
    <w:rsid w:val="53E56C5F"/>
    <w:rsid w:val="53ED6A9D"/>
    <w:rsid w:val="53FF376E"/>
    <w:rsid w:val="5402404C"/>
    <w:rsid w:val="5421574F"/>
    <w:rsid w:val="542C4250"/>
    <w:rsid w:val="542F0B92"/>
    <w:rsid w:val="543832AB"/>
    <w:rsid w:val="543872A5"/>
    <w:rsid w:val="543C73F3"/>
    <w:rsid w:val="544503BD"/>
    <w:rsid w:val="544607D6"/>
    <w:rsid w:val="544A411D"/>
    <w:rsid w:val="544E0EF5"/>
    <w:rsid w:val="545117E9"/>
    <w:rsid w:val="5459435B"/>
    <w:rsid w:val="545C5004"/>
    <w:rsid w:val="5462137D"/>
    <w:rsid w:val="546A3458"/>
    <w:rsid w:val="54741849"/>
    <w:rsid w:val="547874BE"/>
    <w:rsid w:val="547C06F3"/>
    <w:rsid w:val="548A1BBA"/>
    <w:rsid w:val="548B38AD"/>
    <w:rsid w:val="5491727D"/>
    <w:rsid w:val="549733AD"/>
    <w:rsid w:val="549C4AF5"/>
    <w:rsid w:val="54B15133"/>
    <w:rsid w:val="54B52357"/>
    <w:rsid w:val="54C806DA"/>
    <w:rsid w:val="54C970AC"/>
    <w:rsid w:val="54CC293C"/>
    <w:rsid w:val="54D2338B"/>
    <w:rsid w:val="54D35553"/>
    <w:rsid w:val="54DA68D3"/>
    <w:rsid w:val="54DC04F4"/>
    <w:rsid w:val="54E21672"/>
    <w:rsid w:val="54E91268"/>
    <w:rsid w:val="54EC0D5B"/>
    <w:rsid w:val="54EC6060"/>
    <w:rsid w:val="54FC02A9"/>
    <w:rsid w:val="54FE0299"/>
    <w:rsid w:val="55020EFB"/>
    <w:rsid w:val="55072B8E"/>
    <w:rsid w:val="550E0B12"/>
    <w:rsid w:val="55174B12"/>
    <w:rsid w:val="5524221B"/>
    <w:rsid w:val="552540EF"/>
    <w:rsid w:val="552E7D51"/>
    <w:rsid w:val="5530722F"/>
    <w:rsid w:val="554250DE"/>
    <w:rsid w:val="55581F07"/>
    <w:rsid w:val="555F3C5F"/>
    <w:rsid w:val="5563551D"/>
    <w:rsid w:val="5566554D"/>
    <w:rsid w:val="55740D69"/>
    <w:rsid w:val="558001A9"/>
    <w:rsid w:val="558516D7"/>
    <w:rsid w:val="558E50BA"/>
    <w:rsid w:val="558E7EF7"/>
    <w:rsid w:val="559B7583"/>
    <w:rsid w:val="559C656B"/>
    <w:rsid w:val="559D009E"/>
    <w:rsid w:val="55A4666F"/>
    <w:rsid w:val="55A864EB"/>
    <w:rsid w:val="55AA7CEC"/>
    <w:rsid w:val="55AF372D"/>
    <w:rsid w:val="55B81DB8"/>
    <w:rsid w:val="55C25F54"/>
    <w:rsid w:val="55C53C8F"/>
    <w:rsid w:val="55C77B17"/>
    <w:rsid w:val="55C82E67"/>
    <w:rsid w:val="55CB43B6"/>
    <w:rsid w:val="55CE4ECB"/>
    <w:rsid w:val="55D659AD"/>
    <w:rsid w:val="55DA529E"/>
    <w:rsid w:val="55DE5097"/>
    <w:rsid w:val="55E54792"/>
    <w:rsid w:val="55E858D4"/>
    <w:rsid w:val="55E963FF"/>
    <w:rsid w:val="55FD1F6C"/>
    <w:rsid w:val="56017AFC"/>
    <w:rsid w:val="56073808"/>
    <w:rsid w:val="561654B2"/>
    <w:rsid w:val="562A1339"/>
    <w:rsid w:val="562F2FBB"/>
    <w:rsid w:val="563018BA"/>
    <w:rsid w:val="56301BEE"/>
    <w:rsid w:val="5639535C"/>
    <w:rsid w:val="563B71AB"/>
    <w:rsid w:val="56507F65"/>
    <w:rsid w:val="565B4596"/>
    <w:rsid w:val="565D448F"/>
    <w:rsid w:val="5666592F"/>
    <w:rsid w:val="56720680"/>
    <w:rsid w:val="567A1EC3"/>
    <w:rsid w:val="567C0D3C"/>
    <w:rsid w:val="567C489E"/>
    <w:rsid w:val="56851B51"/>
    <w:rsid w:val="56982E88"/>
    <w:rsid w:val="56992101"/>
    <w:rsid w:val="56A17B32"/>
    <w:rsid w:val="56A90AE0"/>
    <w:rsid w:val="56AF19DD"/>
    <w:rsid w:val="56B145BC"/>
    <w:rsid w:val="56D60338"/>
    <w:rsid w:val="56D6307B"/>
    <w:rsid w:val="56DA2D6A"/>
    <w:rsid w:val="56DA5D36"/>
    <w:rsid w:val="56DA71B2"/>
    <w:rsid w:val="56E615FF"/>
    <w:rsid w:val="56EE0754"/>
    <w:rsid w:val="56EE65F8"/>
    <w:rsid w:val="56F05564"/>
    <w:rsid w:val="57090A5E"/>
    <w:rsid w:val="570C2E1B"/>
    <w:rsid w:val="5713082E"/>
    <w:rsid w:val="571408A7"/>
    <w:rsid w:val="57155A98"/>
    <w:rsid w:val="571A6D8F"/>
    <w:rsid w:val="571B76EC"/>
    <w:rsid w:val="57224D4D"/>
    <w:rsid w:val="5724614F"/>
    <w:rsid w:val="5725327A"/>
    <w:rsid w:val="572C64D2"/>
    <w:rsid w:val="57355CB4"/>
    <w:rsid w:val="573B07EB"/>
    <w:rsid w:val="57491D2E"/>
    <w:rsid w:val="575115FD"/>
    <w:rsid w:val="57533E3F"/>
    <w:rsid w:val="575735AA"/>
    <w:rsid w:val="57582B9C"/>
    <w:rsid w:val="575A4ACC"/>
    <w:rsid w:val="576968BE"/>
    <w:rsid w:val="57754A65"/>
    <w:rsid w:val="577C0E03"/>
    <w:rsid w:val="578667C0"/>
    <w:rsid w:val="578E5556"/>
    <w:rsid w:val="57A75592"/>
    <w:rsid w:val="57A80632"/>
    <w:rsid w:val="57BD43F2"/>
    <w:rsid w:val="57CD622B"/>
    <w:rsid w:val="57D30399"/>
    <w:rsid w:val="57D9272E"/>
    <w:rsid w:val="57E345FB"/>
    <w:rsid w:val="57EC7185"/>
    <w:rsid w:val="57F3630F"/>
    <w:rsid w:val="57FA76F9"/>
    <w:rsid w:val="57FB6E61"/>
    <w:rsid w:val="58003C38"/>
    <w:rsid w:val="580E79E8"/>
    <w:rsid w:val="580F0B34"/>
    <w:rsid w:val="58234AF1"/>
    <w:rsid w:val="58281D51"/>
    <w:rsid w:val="582D6404"/>
    <w:rsid w:val="58333FDD"/>
    <w:rsid w:val="583E63B6"/>
    <w:rsid w:val="58413C4B"/>
    <w:rsid w:val="58470A42"/>
    <w:rsid w:val="58554987"/>
    <w:rsid w:val="585B73D1"/>
    <w:rsid w:val="58697362"/>
    <w:rsid w:val="58727F31"/>
    <w:rsid w:val="58844CEB"/>
    <w:rsid w:val="5885506B"/>
    <w:rsid w:val="588D7D7E"/>
    <w:rsid w:val="588E2527"/>
    <w:rsid w:val="589178A2"/>
    <w:rsid w:val="58A327C3"/>
    <w:rsid w:val="58A45175"/>
    <w:rsid w:val="58A64D00"/>
    <w:rsid w:val="58A86F07"/>
    <w:rsid w:val="58B41EB0"/>
    <w:rsid w:val="58C35BA5"/>
    <w:rsid w:val="58D6745F"/>
    <w:rsid w:val="58D67982"/>
    <w:rsid w:val="58E15E31"/>
    <w:rsid w:val="58EC5D5C"/>
    <w:rsid w:val="58EF7BC1"/>
    <w:rsid w:val="58F13DEA"/>
    <w:rsid w:val="58FA1100"/>
    <w:rsid w:val="58FD606C"/>
    <w:rsid w:val="59002777"/>
    <w:rsid w:val="59034A71"/>
    <w:rsid w:val="59060FF4"/>
    <w:rsid w:val="59067433"/>
    <w:rsid w:val="590C0862"/>
    <w:rsid w:val="590E2103"/>
    <w:rsid w:val="591532EC"/>
    <w:rsid w:val="5919759B"/>
    <w:rsid w:val="5923218F"/>
    <w:rsid w:val="59343118"/>
    <w:rsid w:val="59434182"/>
    <w:rsid w:val="594A470D"/>
    <w:rsid w:val="595035D1"/>
    <w:rsid w:val="595208B9"/>
    <w:rsid w:val="59555C5F"/>
    <w:rsid w:val="59571F41"/>
    <w:rsid w:val="595A79D2"/>
    <w:rsid w:val="595E275C"/>
    <w:rsid w:val="596C5F5B"/>
    <w:rsid w:val="597219CF"/>
    <w:rsid w:val="5973500F"/>
    <w:rsid w:val="5974596B"/>
    <w:rsid w:val="597543EB"/>
    <w:rsid w:val="59773DEF"/>
    <w:rsid w:val="597E6CEE"/>
    <w:rsid w:val="598C587D"/>
    <w:rsid w:val="59926E58"/>
    <w:rsid w:val="5994054F"/>
    <w:rsid w:val="599570AE"/>
    <w:rsid w:val="599A2AFB"/>
    <w:rsid w:val="599E10B1"/>
    <w:rsid w:val="59AE171D"/>
    <w:rsid w:val="59AF5828"/>
    <w:rsid w:val="59AF5D75"/>
    <w:rsid w:val="59C45F94"/>
    <w:rsid w:val="59C6492A"/>
    <w:rsid w:val="59CD35A3"/>
    <w:rsid w:val="59DB3CEB"/>
    <w:rsid w:val="59E4677E"/>
    <w:rsid w:val="59EC6B06"/>
    <w:rsid w:val="59F345B7"/>
    <w:rsid w:val="59FD666D"/>
    <w:rsid w:val="59FF6D9A"/>
    <w:rsid w:val="5A0158F8"/>
    <w:rsid w:val="5A077459"/>
    <w:rsid w:val="5A0C42D0"/>
    <w:rsid w:val="5A0E3196"/>
    <w:rsid w:val="5A195DC2"/>
    <w:rsid w:val="5A1C6046"/>
    <w:rsid w:val="5A2476DB"/>
    <w:rsid w:val="5A2D2865"/>
    <w:rsid w:val="5A2E6965"/>
    <w:rsid w:val="5A3065F2"/>
    <w:rsid w:val="5A332D3A"/>
    <w:rsid w:val="5A35077B"/>
    <w:rsid w:val="5A3579AA"/>
    <w:rsid w:val="5A380B7E"/>
    <w:rsid w:val="5A397D1D"/>
    <w:rsid w:val="5A3C7D94"/>
    <w:rsid w:val="5A3F0ABF"/>
    <w:rsid w:val="5A3F2CCA"/>
    <w:rsid w:val="5A441451"/>
    <w:rsid w:val="5A5756CE"/>
    <w:rsid w:val="5A5869CE"/>
    <w:rsid w:val="5A5E54DE"/>
    <w:rsid w:val="5A6A274E"/>
    <w:rsid w:val="5A6A2F62"/>
    <w:rsid w:val="5A6A61D9"/>
    <w:rsid w:val="5A6A6BBE"/>
    <w:rsid w:val="5A6B2194"/>
    <w:rsid w:val="5A6C3589"/>
    <w:rsid w:val="5A7168C1"/>
    <w:rsid w:val="5A75026D"/>
    <w:rsid w:val="5A774748"/>
    <w:rsid w:val="5A7756E0"/>
    <w:rsid w:val="5A7D3A0C"/>
    <w:rsid w:val="5A8A095E"/>
    <w:rsid w:val="5A8A5B20"/>
    <w:rsid w:val="5A8D35CA"/>
    <w:rsid w:val="5A9308EE"/>
    <w:rsid w:val="5A9A440B"/>
    <w:rsid w:val="5A9F069D"/>
    <w:rsid w:val="5AB23810"/>
    <w:rsid w:val="5AB50AEA"/>
    <w:rsid w:val="5AC11DA7"/>
    <w:rsid w:val="5AC12FD9"/>
    <w:rsid w:val="5AD106E4"/>
    <w:rsid w:val="5ADD7F6B"/>
    <w:rsid w:val="5AF44EA9"/>
    <w:rsid w:val="5AF469EC"/>
    <w:rsid w:val="5AF92635"/>
    <w:rsid w:val="5AFF28A5"/>
    <w:rsid w:val="5B032ACA"/>
    <w:rsid w:val="5B036E41"/>
    <w:rsid w:val="5B042D52"/>
    <w:rsid w:val="5B0941E4"/>
    <w:rsid w:val="5B0B25AA"/>
    <w:rsid w:val="5B152B9E"/>
    <w:rsid w:val="5B153CFA"/>
    <w:rsid w:val="5B360A56"/>
    <w:rsid w:val="5B4A42EA"/>
    <w:rsid w:val="5B4E4991"/>
    <w:rsid w:val="5B592235"/>
    <w:rsid w:val="5B696C99"/>
    <w:rsid w:val="5B7435CC"/>
    <w:rsid w:val="5B875E71"/>
    <w:rsid w:val="5B885BCA"/>
    <w:rsid w:val="5B8C64D2"/>
    <w:rsid w:val="5B9327FC"/>
    <w:rsid w:val="5B963FA0"/>
    <w:rsid w:val="5B972853"/>
    <w:rsid w:val="5B9C62CE"/>
    <w:rsid w:val="5B9F023D"/>
    <w:rsid w:val="5BA35C4C"/>
    <w:rsid w:val="5BA818AC"/>
    <w:rsid w:val="5BAF2AA3"/>
    <w:rsid w:val="5BB1681F"/>
    <w:rsid w:val="5BB65463"/>
    <w:rsid w:val="5BBB09A1"/>
    <w:rsid w:val="5BBC4E10"/>
    <w:rsid w:val="5BDF3E31"/>
    <w:rsid w:val="5BE40D40"/>
    <w:rsid w:val="5BE53C09"/>
    <w:rsid w:val="5BE76287"/>
    <w:rsid w:val="5BED57C1"/>
    <w:rsid w:val="5BEF461A"/>
    <w:rsid w:val="5BF508D9"/>
    <w:rsid w:val="5BFB7D73"/>
    <w:rsid w:val="5BFC68B7"/>
    <w:rsid w:val="5BFE772D"/>
    <w:rsid w:val="5C1A3D82"/>
    <w:rsid w:val="5C217821"/>
    <w:rsid w:val="5C246521"/>
    <w:rsid w:val="5C285CF8"/>
    <w:rsid w:val="5C2C664D"/>
    <w:rsid w:val="5C2F0EDA"/>
    <w:rsid w:val="5C3047B3"/>
    <w:rsid w:val="5C3109CF"/>
    <w:rsid w:val="5C334820"/>
    <w:rsid w:val="5C35318A"/>
    <w:rsid w:val="5C355587"/>
    <w:rsid w:val="5C383975"/>
    <w:rsid w:val="5C397E0B"/>
    <w:rsid w:val="5C3C0443"/>
    <w:rsid w:val="5C3C747D"/>
    <w:rsid w:val="5C3F6F68"/>
    <w:rsid w:val="5C5014C3"/>
    <w:rsid w:val="5C521455"/>
    <w:rsid w:val="5C532BD1"/>
    <w:rsid w:val="5C553B1B"/>
    <w:rsid w:val="5C5C7F3E"/>
    <w:rsid w:val="5C64577B"/>
    <w:rsid w:val="5C6A6AD5"/>
    <w:rsid w:val="5C7776CD"/>
    <w:rsid w:val="5C7B29D7"/>
    <w:rsid w:val="5C837ACB"/>
    <w:rsid w:val="5C9A357A"/>
    <w:rsid w:val="5C9B3D96"/>
    <w:rsid w:val="5C9C74F8"/>
    <w:rsid w:val="5CA24156"/>
    <w:rsid w:val="5CA3082E"/>
    <w:rsid w:val="5CA61176"/>
    <w:rsid w:val="5CA64E83"/>
    <w:rsid w:val="5CA77E4B"/>
    <w:rsid w:val="5CBA761A"/>
    <w:rsid w:val="5CBC5E4D"/>
    <w:rsid w:val="5CC03BE7"/>
    <w:rsid w:val="5CC64E95"/>
    <w:rsid w:val="5CC7610D"/>
    <w:rsid w:val="5CD02165"/>
    <w:rsid w:val="5CD05085"/>
    <w:rsid w:val="5CD2082F"/>
    <w:rsid w:val="5CE67C47"/>
    <w:rsid w:val="5CE918D4"/>
    <w:rsid w:val="5CF23671"/>
    <w:rsid w:val="5D074579"/>
    <w:rsid w:val="5D081E07"/>
    <w:rsid w:val="5D0A4D17"/>
    <w:rsid w:val="5D124646"/>
    <w:rsid w:val="5D135D05"/>
    <w:rsid w:val="5D183CFB"/>
    <w:rsid w:val="5D183D9F"/>
    <w:rsid w:val="5D21018D"/>
    <w:rsid w:val="5D214EB5"/>
    <w:rsid w:val="5D256531"/>
    <w:rsid w:val="5D29416C"/>
    <w:rsid w:val="5D2A5A1C"/>
    <w:rsid w:val="5D2C344A"/>
    <w:rsid w:val="5D356794"/>
    <w:rsid w:val="5D411193"/>
    <w:rsid w:val="5D427682"/>
    <w:rsid w:val="5D494171"/>
    <w:rsid w:val="5D556598"/>
    <w:rsid w:val="5D615CD5"/>
    <w:rsid w:val="5D624451"/>
    <w:rsid w:val="5D68026D"/>
    <w:rsid w:val="5D7D002F"/>
    <w:rsid w:val="5D7D04BB"/>
    <w:rsid w:val="5D8E45F9"/>
    <w:rsid w:val="5D940563"/>
    <w:rsid w:val="5D9435A5"/>
    <w:rsid w:val="5D9449FF"/>
    <w:rsid w:val="5D9A4393"/>
    <w:rsid w:val="5DA117A4"/>
    <w:rsid w:val="5DA81040"/>
    <w:rsid w:val="5DAD5C1C"/>
    <w:rsid w:val="5DAE341A"/>
    <w:rsid w:val="5DB96A46"/>
    <w:rsid w:val="5DBA0096"/>
    <w:rsid w:val="5DBF4A4F"/>
    <w:rsid w:val="5DCF0B7D"/>
    <w:rsid w:val="5DE10AB7"/>
    <w:rsid w:val="5DEC41ED"/>
    <w:rsid w:val="5DEE009A"/>
    <w:rsid w:val="5DEF7CFF"/>
    <w:rsid w:val="5E0131A5"/>
    <w:rsid w:val="5E026EDD"/>
    <w:rsid w:val="5E1B60BA"/>
    <w:rsid w:val="5E2336CF"/>
    <w:rsid w:val="5E245CA3"/>
    <w:rsid w:val="5E2917D0"/>
    <w:rsid w:val="5E3004ED"/>
    <w:rsid w:val="5E390E53"/>
    <w:rsid w:val="5E3C0BA4"/>
    <w:rsid w:val="5E400ACF"/>
    <w:rsid w:val="5E415C0C"/>
    <w:rsid w:val="5E487BD0"/>
    <w:rsid w:val="5E4C2532"/>
    <w:rsid w:val="5E4C6430"/>
    <w:rsid w:val="5E5308CE"/>
    <w:rsid w:val="5E5436F9"/>
    <w:rsid w:val="5E54788A"/>
    <w:rsid w:val="5E630396"/>
    <w:rsid w:val="5E7B62EB"/>
    <w:rsid w:val="5E7B6A1C"/>
    <w:rsid w:val="5E7D1D1F"/>
    <w:rsid w:val="5E7E6C46"/>
    <w:rsid w:val="5E891E35"/>
    <w:rsid w:val="5E8F28C1"/>
    <w:rsid w:val="5ED30A81"/>
    <w:rsid w:val="5ED43287"/>
    <w:rsid w:val="5EEB166D"/>
    <w:rsid w:val="5EF364D0"/>
    <w:rsid w:val="5EFD27B7"/>
    <w:rsid w:val="5EFE5CC0"/>
    <w:rsid w:val="5F082A80"/>
    <w:rsid w:val="5F0E6843"/>
    <w:rsid w:val="5F1011D0"/>
    <w:rsid w:val="5F15048B"/>
    <w:rsid w:val="5F1A6B3F"/>
    <w:rsid w:val="5F1D143A"/>
    <w:rsid w:val="5F1E40BF"/>
    <w:rsid w:val="5F227256"/>
    <w:rsid w:val="5F292595"/>
    <w:rsid w:val="5F296D78"/>
    <w:rsid w:val="5F356567"/>
    <w:rsid w:val="5F363069"/>
    <w:rsid w:val="5F3737A2"/>
    <w:rsid w:val="5F380200"/>
    <w:rsid w:val="5F3D7E8F"/>
    <w:rsid w:val="5F3F7535"/>
    <w:rsid w:val="5F415176"/>
    <w:rsid w:val="5F4808FF"/>
    <w:rsid w:val="5F4836CA"/>
    <w:rsid w:val="5F512B00"/>
    <w:rsid w:val="5F541DBA"/>
    <w:rsid w:val="5F5E535A"/>
    <w:rsid w:val="5F633831"/>
    <w:rsid w:val="5F726060"/>
    <w:rsid w:val="5F737A0B"/>
    <w:rsid w:val="5F761229"/>
    <w:rsid w:val="5F7857F5"/>
    <w:rsid w:val="5F786CFD"/>
    <w:rsid w:val="5F8947BF"/>
    <w:rsid w:val="5F923D7F"/>
    <w:rsid w:val="5F9D6E15"/>
    <w:rsid w:val="5FA76A23"/>
    <w:rsid w:val="5FAC4004"/>
    <w:rsid w:val="5FAD43B1"/>
    <w:rsid w:val="5FB02418"/>
    <w:rsid w:val="5FB02A77"/>
    <w:rsid w:val="5FB24F45"/>
    <w:rsid w:val="5FB341B8"/>
    <w:rsid w:val="5FBD2609"/>
    <w:rsid w:val="5FBD7340"/>
    <w:rsid w:val="5FBD75FF"/>
    <w:rsid w:val="5FCA5B3E"/>
    <w:rsid w:val="5FCC6FA2"/>
    <w:rsid w:val="5FCE05CA"/>
    <w:rsid w:val="5FCF7A1D"/>
    <w:rsid w:val="5FDB0798"/>
    <w:rsid w:val="5FDC1CA9"/>
    <w:rsid w:val="5FE3187E"/>
    <w:rsid w:val="5FE434E3"/>
    <w:rsid w:val="600711A7"/>
    <w:rsid w:val="600957BB"/>
    <w:rsid w:val="602301C8"/>
    <w:rsid w:val="602D280C"/>
    <w:rsid w:val="603F1AE1"/>
    <w:rsid w:val="604A1809"/>
    <w:rsid w:val="60533BA9"/>
    <w:rsid w:val="60561ECF"/>
    <w:rsid w:val="6056369C"/>
    <w:rsid w:val="60662E89"/>
    <w:rsid w:val="606F5DBC"/>
    <w:rsid w:val="60712913"/>
    <w:rsid w:val="60733BF0"/>
    <w:rsid w:val="60747AD5"/>
    <w:rsid w:val="60760A3E"/>
    <w:rsid w:val="608164DA"/>
    <w:rsid w:val="60834A96"/>
    <w:rsid w:val="60871834"/>
    <w:rsid w:val="6096370A"/>
    <w:rsid w:val="609F6563"/>
    <w:rsid w:val="60C21667"/>
    <w:rsid w:val="60D176A6"/>
    <w:rsid w:val="60D25B5C"/>
    <w:rsid w:val="60D56DFA"/>
    <w:rsid w:val="60D632A3"/>
    <w:rsid w:val="60D843D2"/>
    <w:rsid w:val="60EB5061"/>
    <w:rsid w:val="60ED5C09"/>
    <w:rsid w:val="60F66212"/>
    <w:rsid w:val="60FA482E"/>
    <w:rsid w:val="610051BB"/>
    <w:rsid w:val="61034117"/>
    <w:rsid w:val="61057D8B"/>
    <w:rsid w:val="61092381"/>
    <w:rsid w:val="611955C3"/>
    <w:rsid w:val="611D2BBC"/>
    <w:rsid w:val="61212EF9"/>
    <w:rsid w:val="612175D0"/>
    <w:rsid w:val="613419FC"/>
    <w:rsid w:val="61375205"/>
    <w:rsid w:val="614B3C79"/>
    <w:rsid w:val="61501911"/>
    <w:rsid w:val="61573672"/>
    <w:rsid w:val="615C5828"/>
    <w:rsid w:val="615C7AF1"/>
    <w:rsid w:val="61693CDC"/>
    <w:rsid w:val="6176087A"/>
    <w:rsid w:val="61835045"/>
    <w:rsid w:val="61850410"/>
    <w:rsid w:val="618616AF"/>
    <w:rsid w:val="618D5ED6"/>
    <w:rsid w:val="61971838"/>
    <w:rsid w:val="61A82837"/>
    <w:rsid w:val="61A93A89"/>
    <w:rsid w:val="61B3142D"/>
    <w:rsid w:val="61CC76AC"/>
    <w:rsid w:val="61D57319"/>
    <w:rsid w:val="61DA0761"/>
    <w:rsid w:val="61E03DA2"/>
    <w:rsid w:val="61E4167A"/>
    <w:rsid w:val="61E56435"/>
    <w:rsid w:val="61E92524"/>
    <w:rsid w:val="61E97A13"/>
    <w:rsid w:val="61EF210C"/>
    <w:rsid w:val="61F22261"/>
    <w:rsid w:val="61FC3FF2"/>
    <w:rsid w:val="62006869"/>
    <w:rsid w:val="62012686"/>
    <w:rsid w:val="620722FE"/>
    <w:rsid w:val="620A5420"/>
    <w:rsid w:val="621C2D89"/>
    <w:rsid w:val="622A5633"/>
    <w:rsid w:val="622F06A3"/>
    <w:rsid w:val="62302CB9"/>
    <w:rsid w:val="6249504C"/>
    <w:rsid w:val="624A4270"/>
    <w:rsid w:val="624D10B7"/>
    <w:rsid w:val="624F2E85"/>
    <w:rsid w:val="6258022F"/>
    <w:rsid w:val="62671A0B"/>
    <w:rsid w:val="62691328"/>
    <w:rsid w:val="62716020"/>
    <w:rsid w:val="627318CA"/>
    <w:rsid w:val="62747C9A"/>
    <w:rsid w:val="627654D7"/>
    <w:rsid w:val="62796508"/>
    <w:rsid w:val="627E51C2"/>
    <w:rsid w:val="62814AA6"/>
    <w:rsid w:val="62816F80"/>
    <w:rsid w:val="62825BA2"/>
    <w:rsid w:val="62837F41"/>
    <w:rsid w:val="62973166"/>
    <w:rsid w:val="629C77BE"/>
    <w:rsid w:val="62A0428B"/>
    <w:rsid w:val="62A16ACD"/>
    <w:rsid w:val="62A47451"/>
    <w:rsid w:val="62AF21B0"/>
    <w:rsid w:val="62BD50FC"/>
    <w:rsid w:val="62C47802"/>
    <w:rsid w:val="62C53D1A"/>
    <w:rsid w:val="62C8418A"/>
    <w:rsid w:val="62C93D8A"/>
    <w:rsid w:val="62D34DA0"/>
    <w:rsid w:val="62D4315D"/>
    <w:rsid w:val="62E3730A"/>
    <w:rsid w:val="62E517A3"/>
    <w:rsid w:val="62EB5506"/>
    <w:rsid w:val="62F871D0"/>
    <w:rsid w:val="62FA4732"/>
    <w:rsid w:val="62FB24DF"/>
    <w:rsid w:val="63055F64"/>
    <w:rsid w:val="63062432"/>
    <w:rsid w:val="63087D23"/>
    <w:rsid w:val="630E2148"/>
    <w:rsid w:val="63233F06"/>
    <w:rsid w:val="632B6011"/>
    <w:rsid w:val="632F0F60"/>
    <w:rsid w:val="633101F8"/>
    <w:rsid w:val="63353DAA"/>
    <w:rsid w:val="63381CB9"/>
    <w:rsid w:val="633C64C7"/>
    <w:rsid w:val="633F645A"/>
    <w:rsid w:val="633F724D"/>
    <w:rsid w:val="634078C8"/>
    <w:rsid w:val="63441218"/>
    <w:rsid w:val="63502C32"/>
    <w:rsid w:val="635151A0"/>
    <w:rsid w:val="635272A7"/>
    <w:rsid w:val="6357565E"/>
    <w:rsid w:val="63581483"/>
    <w:rsid w:val="63583C6D"/>
    <w:rsid w:val="635B7CAA"/>
    <w:rsid w:val="635E59DD"/>
    <w:rsid w:val="63672A57"/>
    <w:rsid w:val="63742611"/>
    <w:rsid w:val="637454FF"/>
    <w:rsid w:val="63760330"/>
    <w:rsid w:val="638240BA"/>
    <w:rsid w:val="638259C6"/>
    <w:rsid w:val="638F7EC1"/>
    <w:rsid w:val="6393126F"/>
    <w:rsid w:val="639807B8"/>
    <w:rsid w:val="63A773C3"/>
    <w:rsid w:val="63AF66AD"/>
    <w:rsid w:val="63B57853"/>
    <w:rsid w:val="63B773A0"/>
    <w:rsid w:val="63C17BD1"/>
    <w:rsid w:val="63CA0FB4"/>
    <w:rsid w:val="63D0472F"/>
    <w:rsid w:val="63D277BD"/>
    <w:rsid w:val="63D81816"/>
    <w:rsid w:val="63DF381B"/>
    <w:rsid w:val="63DF5DE4"/>
    <w:rsid w:val="63E860AD"/>
    <w:rsid w:val="63F76EB9"/>
    <w:rsid w:val="640B2383"/>
    <w:rsid w:val="640B4537"/>
    <w:rsid w:val="640E2E34"/>
    <w:rsid w:val="64172999"/>
    <w:rsid w:val="6417368E"/>
    <w:rsid w:val="64280A8E"/>
    <w:rsid w:val="64294851"/>
    <w:rsid w:val="64344437"/>
    <w:rsid w:val="64352772"/>
    <w:rsid w:val="64390706"/>
    <w:rsid w:val="6442595A"/>
    <w:rsid w:val="64441FEF"/>
    <w:rsid w:val="64442FEC"/>
    <w:rsid w:val="644A2ED6"/>
    <w:rsid w:val="64522DA8"/>
    <w:rsid w:val="64563EEC"/>
    <w:rsid w:val="645B3961"/>
    <w:rsid w:val="645E0FE1"/>
    <w:rsid w:val="6468351E"/>
    <w:rsid w:val="647331D7"/>
    <w:rsid w:val="647339DC"/>
    <w:rsid w:val="647D48F3"/>
    <w:rsid w:val="64935D0D"/>
    <w:rsid w:val="649605DA"/>
    <w:rsid w:val="649D7495"/>
    <w:rsid w:val="649F35E1"/>
    <w:rsid w:val="64A54D3C"/>
    <w:rsid w:val="64AC5F44"/>
    <w:rsid w:val="64B428F6"/>
    <w:rsid w:val="64B56923"/>
    <w:rsid w:val="64C360F9"/>
    <w:rsid w:val="64C61156"/>
    <w:rsid w:val="64C9585D"/>
    <w:rsid w:val="64D0600B"/>
    <w:rsid w:val="64D1583B"/>
    <w:rsid w:val="64D62137"/>
    <w:rsid w:val="64E76213"/>
    <w:rsid w:val="64F31851"/>
    <w:rsid w:val="64F470E9"/>
    <w:rsid w:val="64FB3CBA"/>
    <w:rsid w:val="64FE0150"/>
    <w:rsid w:val="650E7E14"/>
    <w:rsid w:val="65254893"/>
    <w:rsid w:val="65433390"/>
    <w:rsid w:val="654D1195"/>
    <w:rsid w:val="654D590D"/>
    <w:rsid w:val="65533185"/>
    <w:rsid w:val="65671C8F"/>
    <w:rsid w:val="65692A87"/>
    <w:rsid w:val="656F2941"/>
    <w:rsid w:val="657069C4"/>
    <w:rsid w:val="657438AE"/>
    <w:rsid w:val="65746E40"/>
    <w:rsid w:val="657B47A4"/>
    <w:rsid w:val="658444AE"/>
    <w:rsid w:val="65873C09"/>
    <w:rsid w:val="658E2897"/>
    <w:rsid w:val="659906F5"/>
    <w:rsid w:val="659A0674"/>
    <w:rsid w:val="65A367C6"/>
    <w:rsid w:val="65A42744"/>
    <w:rsid w:val="65A60247"/>
    <w:rsid w:val="65C02A0E"/>
    <w:rsid w:val="65CE215F"/>
    <w:rsid w:val="65D90F1C"/>
    <w:rsid w:val="65DB2109"/>
    <w:rsid w:val="65EF59D6"/>
    <w:rsid w:val="65F17CCB"/>
    <w:rsid w:val="65FB3373"/>
    <w:rsid w:val="6608580C"/>
    <w:rsid w:val="660D5DAE"/>
    <w:rsid w:val="660E52F0"/>
    <w:rsid w:val="66115341"/>
    <w:rsid w:val="66124383"/>
    <w:rsid w:val="66133CCD"/>
    <w:rsid w:val="662650F3"/>
    <w:rsid w:val="662F40DC"/>
    <w:rsid w:val="663031E8"/>
    <w:rsid w:val="663170AD"/>
    <w:rsid w:val="66477C61"/>
    <w:rsid w:val="664A3623"/>
    <w:rsid w:val="664E6906"/>
    <w:rsid w:val="66520B6C"/>
    <w:rsid w:val="66576D66"/>
    <w:rsid w:val="665D5D6C"/>
    <w:rsid w:val="666059DA"/>
    <w:rsid w:val="66617484"/>
    <w:rsid w:val="6665744E"/>
    <w:rsid w:val="66682B89"/>
    <w:rsid w:val="66693887"/>
    <w:rsid w:val="667545E7"/>
    <w:rsid w:val="6676648D"/>
    <w:rsid w:val="6682689A"/>
    <w:rsid w:val="66852D2B"/>
    <w:rsid w:val="668A5EAF"/>
    <w:rsid w:val="668B6881"/>
    <w:rsid w:val="66903F82"/>
    <w:rsid w:val="669A5848"/>
    <w:rsid w:val="66A27DD8"/>
    <w:rsid w:val="66A757BD"/>
    <w:rsid w:val="66AC2804"/>
    <w:rsid w:val="66AD6F48"/>
    <w:rsid w:val="66B07B6B"/>
    <w:rsid w:val="66B61E7D"/>
    <w:rsid w:val="66B726AC"/>
    <w:rsid w:val="66C42067"/>
    <w:rsid w:val="66C55015"/>
    <w:rsid w:val="66CE43B1"/>
    <w:rsid w:val="66D16962"/>
    <w:rsid w:val="66DD5658"/>
    <w:rsid w:val="66EE25F2"/>
    <w:rsid w:val="66EE3FDD"/>
    <w:rsid w:val="66EE73FB"/>
    <w:rsid w:val="66FB5AA1"/>
    <w:rsid w:val="67073C96"/>
    <w:rsid w:val="67085186"/>
    <w:rsid w:val="670A7664"/>
    <w:rsid w:val="670B3AE1"/>
    <w:rsid w:val="670F40E3"/>
    <w:rsid w:val="671A396B"/>
    <w:rsid w:val="671B039C"/>
    <w:rsid w:val="671F07F8"/>
    <w:rsid w:val="672C593B"/>
    <w:rsid w:val="672F11DD"/>
    <w:rsid w:val="67305C96"/>
    <w:rsid w:val="67336BEB"/>
    <w:rsid w:val="675045B6"/>
    <w:rsid w:val="67546CD5"/>
    <w:rsid w:val="67574785"/>
    <w:rsid w:val="675865BA"/>
    <w:rsid w:val="67593AAF"/>
    <w:rsid w:val="67622073"/>
    <w:rsid w:val="67631AC0"/>
    <w:rsid w:val="67676C15"/>
    <w:rsid w:val="67683CD7"/>
    <w:rsid w:val="676C4D38"/>
    <w:rsid w:val="678E6DFD"/>
    <w:rsid w:val="6790018C"/>
    <w:rsid w:val="679A7A59"/>
    <w:rsid w:val="679E1582"/>
    <w:rsid w:val="679F4273"/>
    <w:rsid w:val="67A9497A"/>
    <w:rsid w:val="67BA0C8C"/>
    <w:rsid w:val="67BB6C75"/>
    <w:rsid w:val="67C22252"/>
    <w:rsid w:val="67C255E4"/>
    <w:rsid w:val="67C25A77"/>
    <w:rsid w:val="67C43CAE"/>
    <w:rsid w:val="67C47AAF"/>
    <w:rsid w:val="67D03640"/>
    <w:rsid w:val="67D945EF"/>
    <w:rsid w:val="67DE1A1E"/>
    <w:rsid w:val="67E53E97"/>
    <w:rsid w:val="67E72316"/>
    <w:rsid w:val="67EC04E6"/>
    <w:rsid w:val="67F11E26"/>
    <w:rsid w:val="67FB05B5"/>
    <w:rsid w:val="68017194"/>
    <w:rsid w:val="681956DF"/>
    <w:rsid w:val="68260416"/>
    <w:rsid w:val="682C3FD9"/>
    <w:rsid w:val="682D61F5"/>
    <w:rsid w:val="683D1B7E"/>
    <w:rsid w:val="684E7FE2"/>
    <w:rsid w:val="686E5F87"/>
    <w:rsid w:val="687132E6"/>
    <w:rsid w:val="687503A7"/>
    <w:rsid w:val="687612C8"/>
    <w:rsid w:val="687C3D1A"/>
    <w:rsid w:val="688320FB"/>
    <w:rsid w:val="688E7BC9"/>
    <w:rsid w:val="68980181"/>
    <w:rsid w:val="68A30921"/>
    <w:rsid w:val="68A42D9A"/>
    <w:rsid w:val="68A75BF2"/>
    <w:rsid w:val="68B52F7F"/>
    <w:rsid w:val="68B84FE9"/>
    <w:rsid w:val="68BA308B"/>
    <w:rsid w:val="68C50BA2"/>
    <w:rsid w:val="68DC441E"/>
    <w:rsid w:val="68E66939"/>
    <w:rsid w:val="68FB628B"/>
    <w:rsid w:val="68FC7597"/>
    <w:rsid w:val="68FF4E56"/>
    <w:rsid w:val="690628CF"/>
    <w:rsid w:val="690F6094"/>
    <w:rsid w:val="690F655D"/>
    <w:rsid w:val="69107D36"/>
    <w:rsid w:val="69293F7C"/>
    <w:rsid w:val="692D13FE"/>
    <w:rsid w:val="693666D4"/>
    <w:rsid w:val="69380010"/>
    <w:rsid w:val="693C0C8F"/>
    <w:rsid w:val="693D0D89"/>
    <w:rsid w:val="694B5659"/>
    <w:rsid w:val="695A55AF"/>
    <w:rsid w:val="695E0168"/>
    <w:rsid w:val="69687442"/>
    <w:rsid w:val="69706B7E"/>
    <w:rsid w:val="6976037B"/>
    <w:rsid w:val="698B5E2C"/>
    <w:rsid w:val="69920888"/>
    <w:rsid w:val="699C30CE"/>
    <w:rsid w:val="69A106C5"/>
    <w:rsid w:val="69A15774"/>
    <w:rsid w:val="69A339B6"/>
    <w:rsid w:val="69A37C88"/>
    <w:rsid w:val="69AD38F0"/>
    <w:rsid w:val="69B56AC1"/>
    <w:rsid w:val="69B94FE5"/>
    <w:rsid w:val="69C3413C"/>
    <w:rsid w:val="69C76144"/>
    <w:rsid w:val="69D75993"/>
    <w:rsid w:val="69DA2625"/>
    <w:rsid w:val="69DD3F06"/>
    <w:rsid w:val="69E23C40"/>
    <w:rsid w:val="69E73D13"/>
    <w:rsid w:val="69F50A78"/>
    <w:rsid w:val="69FD41DD"/>
    <w:rsid w:val="69FE00B8"/>
    <w:rsid w:val="6A145F59"/>
    <w:rsid w:val="6A15094F"/>
    <w:rsid w:val="6A161838"/>
    <w:rsid w:val="6A190A56"/>
    <w:rsid w:val="6A191F80"/>
    <w:rsid w:val="6A1F3E19"/>
    <w:rsid w:val="6A2070CE"/>
    <w:rsid w:val="6A231B38"/>
    <w:rsid w:val="6A321CBF"/>
    <w:rsid w:val="6A327C58"/>
    <w:rsid w:val="6A383F73"/>
    <w:rsid w:val="6A3F6B98"/>
    <w:rsid w:val="6A4C26AE"/>
    <w:rsid w:val="6A4D77C2"/>
    <w:rsid w:val="6A54722B"/>
    <w:rsid w:val="6A55333F"/>
    <w:rsid w:val="6A5A5DB0"/>
    <w:rsid w:val="6A5E4911"/>
    <w:rsid w:val="6A626345"/>
    <w:rsid w:val="6A691358"/>
    <w:rsid w:val="6A727FFA"/>
    <w:rsid w:val="6A777E4C"/>
    <w:rsid w:val="6A812124"/>
    <w:rsid w:val="6A946389"/>
    <w:rsid w:val="6A997414"/>
    <w:rsid w:val="6A9B65DB"/>
    <w:rsid w:val="6AA13A97"/>
    <w:rsid w:val="6AA90EF1"/>
    <w:rsid w:val="6AAB41D9"/>
    <w:rsid w:val="6AAE62EF"/>
    <w:rsid w:val="6ABE382D"/>
    <w:rsid w:val="6ACC4904"/>
    <w:rsid w:val="6AE32A6C"/>
    <w:rsid w:val="6AE4177A"/>
    <w:rsid w:val="6AE74790"/>
    <w:rsid w:val="6AFE05EB"/>
    <w:rsid w:val="6B034056"/>
    <w:rsid w:val="6B0D5D4B"/>
    <w:rsid w:val="6B176488"/>
    <w:rsid w:val="6B1A2415"/>
    <w:rsid w:val="6B244743"/>
    <w:rsid w:val="6B2B0420"/>
    <w:rsid w:val="6B2B259C"/>
    <w:rsid w:val="6B2D2C8F"/>
    <w:rsid w:val="6B335F11"/>
    <w:rsid w:val="6B373E44"/>
    <w:rsid w:val="6B440313"/>
    <w:rsid w:val="6B4B1372"/>
    <w:rsid w:val="6B4E5962"/>
    <w:rsid w:val="6B4F21D3"/>
    <w:rsid w:val="6B524C27"/>
    <w:rsid w:val="6B583FDD"/>
    <w:rsid w:val="6B5A2561"/>
    <w:rsid w:val="6B5B7FC7"/>
    <w:rsid w:val="6B645F1E"/>
    <w:rsid w:val="6B740DCE"/>
    <w:rsid w:val="6B7712F4"/>
    <w:rsid w:val="6B781BDD"/>
    <w:rsid w:val="6B88142B"/>
    <w:rsid w:val="6B8D6D6D"/>
    <w:rsid w:val="6B90704F"/>
    <w:rsid w:val="6B9462F9"/>
    <w:rsid w:val="6B9B15C8"/>
    <w:rsid w:val="6BA33331"/>
    <w:rsid w:val="6BA333E5"/>
    <w:rsid w:val="6BA77C3E"/>
    <w:rsid w:val="6BBE1370"/>
    <w:rsid w:val="6BC7317F"/>
    <w:rsid w:val="6BCA259A"/>
    <w:rsid w:val="6BD13975"/>
    <w:rsid w:val="6BD211BD"/>
    <w:rsid w:val="6BF05625"/>
    <w:rsid w:val="6BF203AB"/>
    <w:rsid w:val="6BF23D0B"/>
    <w:rsid w:val="6BFC0886"/>
    <w:rsid w:val="6BFD17F2"/>
    <w:rsid w:val="6C053360"/>
    <w:rsid w:val="6C0B0814"/>
    <w:rsid w:val="6C1575CB"/>
    <w:rsid w:val="6C1A6CAB"/>
    <w:rsid w:val="6C295236"/>
    <w:rsid w:val="6C344F1F"/>
    <w:rsid w:val="6C363FE5"/>
    <w:rsid w:val="6C423535"/>
    <w:rsid w:val="6C434E74"/>
    <w:rsid w:val="6C44161F"/>
    <w:rsid w:val="6C493058"/>
    <w:rsid w:val="6C4F2FBC"/>
    <w:rsid w:val="6C50016C"/>
    <w:rsid w:val="6C5C1087"/>
    <w:rsid w:val="6C5E60C8"/>
    <w:rsid w:val="6C664E40"/>
    <w:rsid w:val="6C7B2FFB"/>
    <w:rsid w:val="6C864FDF"/>
    <w:rsid w:val="6C904A21"/>
    <w:rsid w:val="6C906B0E"/>
    <w:rsid w:val="6C9652C4"/>
    <w:rsid w:val="6CCD6E3A"/>
    <w:rsid w:val="6CD14E19"/>
    <w:rsid w:val="6CD207C0"/>
    <w:rsid w:val="6CD84710"/>
    <w:rsid w:val="6CDD4F1D"/>
    <w:rsid w:val="6CF3480D"/>
    <w:rsid w:val="6CF4218E"/>
    <w:rsid w:val="6CF92C77"/>
    <w:rsid w:val="6CFB02C5"/>
    <w:rsid w:val="6D0C4D14"/>
    <w:rsid w:val="6D1C604A"/>
    <w:rsid w:val="6D2624B0"/>
    <w:rsid w:val="6D2B217A"/>
    <w:rsid w:val="6D2D6BE8"/>
    <w:rsid w:val="6D3276FB"/>
    <w:rsid w:val="6D3340D9"/>
    <w:rsid w:val="6D3764BB"/>
    <w:rsid w:val="6D4368EE"/>
    <w:rsid w:val="6D450DA9"/>
    <w:rsid w:val="6D4B7E11"/>
    <w:rsid w:val="6D5D4B04"/>
    <w:rsid w:val="6D6C18EE"/>
    <w:rsid w:val="6D735758"/>
    <w:rsid w:val="6D79289C"/>
    <w:rsid w:val="6D7C346F"/>
    <w:rsid w:val="6D805CA0"/>
    <w:rsid w:val="6D94716D"/>
    <w:rsid w:val="6D996D3C"/>
    <w:rsid w:val="6D9A0284"/>
    <w:rsid w:val="6D9C3C5F"/>
    <w:rsid w:val="6DA27525"/>
    <w:rsid w:val="6DAA2C73"/>
    <w:rsid w:val="6DAE51E3"/>
    <w:rsid w:val="6DBE10B7"/>
    <w:rsid w:val="6DC242C6"/>
    <w:rsid w:val="6DC27C8A"/>
    <w:rsid w:val="6DCA6846"/>
    <w:rsid w:val="6DCB7109"/>
    <w:rsid w:val="6DCF164A"/>
    <w:rsid w:val="6DCF5D2A"/>
    <w:rsid w:val="6DD44D8D"/>
    <w:rsid w:val="6DDA0F75"/>
    <w:rsid w:val="6DE26BDA"/>
    <w:rsid w:val="6DE57C55"/>
    <w:rsid w:val="6DEA3212"/>
    <w:rsid w:val="6DF509B5"/>
    <w:rsid w:val="6E0155EE"/>
    <w:rsid w:val="6E042081"/>
    <w:rsid w:val="6E0A36C8"/>
    <w:rsid w:val="6E131E78"/>
    <w:rsid w:val="6E17420F"/>
    <w:rsid w:val="6E1824B1"/>
    <w:rsid w:val="6E1F36E8"/>
    <w:rsid w:val="6E3E3E39"/>
    <w:rsid w:val="6E3F4039"/>
    <w:rsid w:val="6E4169DD"/>
    <w:rsid w:val="6E4C4BBD"/>
    <w:rsid w:val="6E5144BD"/>
    <w:rsid w:val="6E5909EE"/>
    <w:rsid w:val="6E7534B1"/>
    <w:rsid w:val="6E792830"/>
    <w:rsid w:val="6E823B28"/>
    <w:rsid w:val="6E883123"/>
    <w:rsid w:val="6E8866FC"/>
    <w:rsid w:val="6E8F0467"/>
    <w:rsid w:val="6E936496"/>
    <w:rsid w:val="6EA232DC"/>
    <w:rsid w:val="6EA55C5F"/>
    <w:rsid w:val="6EA75281"/>
    <w:rsid w:val="6EAC2DA9"/>
    <w:rsid w:val="6EAC6FC2"/>
    <w:rsid w:val="6EBD4814"/>
    <w:rsid w:val="6EC8280A"/>
    <w:rsid w:val="6EC9660F"/>
    <w:rsid w:val="6ECB4D63"/>
    <w:rsid w:val="6ED0190C"/>
    <w:rsid w:val="6ED46437"/>
    <w:rsid w:val="6EE06DBA"/>
    <w:rsid w:val="6EE7367A"/>
    <w:rsid w:val="6EEB077F"/>
    <w:rsid w:val="6EF27119"/>
    <w:rsid w:val="6EF54910"/>
    <w:rsid w:val="6EFA028C"/>
    <w:rsid w:val="6F1E6EAA"/>
    <w:rsid w:val="6F2D3385"/>
    <w:rsid w:val="6F2E183B"/>
    <w:rsid w:val="6F3E442B"/>
    <w:rsid w:val="6F45231A"/>
    <w:rsid w:val="6F472734"/>
    <w:rsid w:val="6F4C50D0"/>
    <w:rsid w:val="6F560195"/>
    <w:rsid w:val="6F5B4D49"/>
    <w:rsid w:val="6F611569"/>
    <w:rsid w:val="6F677251"/>
    <w:rsid w:val="6F6C5410"/>
    <w:rsid w:val="6F8C15B5"/>
    <w:rsid w:val="6F8C604D"/>
    <w:rsid w:val="6F8F12C1"/>
    <w:rsid w:val="6F8F2BE5"/>
    <w:rsid w:val="6F9171D8"/>
    <w:rsid w:val="6F9E5579"/>
    <w:rsid w:val="6FA77137"/>
    <w:rsid w:val="6FAA6561"/>
    <w:rsid w:val="6FB148DA"/>
    <w:rsid w:val="6FBA5480"/>
    <w:rsid w:val="6FBC73A2"/>
    <w:rsid w:val="6FBE7885"/>
    <w:rsid w:val="6FCB33E0"/>
    <w:rsid w:val="6FCD25F9"/>
    <w:rsid w:val="6FD37623"/>
    <w:rsid w:val="6FDA591F"/>
    <w:rsid w:val="6FDB2675"/>
    <w:rsid w:val="6FDE5B22"/>
    <w:rsid w:val="6FE61B86"/>
    <w:rsid w:val="6FE65FB8"/>
    <w:rsid w:val="6FE927F3"/>
    <w:rsid w:val="6FED195C"/>
    <w:rsid w:val="6FEF1B31"/>
    <w:rsid w:val="6FF852FC"/>
    <w:rsid w:val="7007208C"/>
    <w:rsid w:val="700A1DF5"/>
    <w:rsid w:val="700B2BA5"/>
    <w:rsid w:val="7010549B"/>
    <w:rsid w:val="70105905"/>
    <w:rsid w:val="70117C78"/>
    <w:rsid w:val="70140B6A"/>
    <w:rsid w:val="70254316"/>
    <w:rsid w:val="702A4332"/>
    <w:rsid w:val="70363CC5"/>
    <w:rsid w:val="703A6B18"/>
    <w:rsid w:val="703D7DAB"/>
    <w:rsid w:val="704316A1"/>
    <w:rsid w:val="70566C86"/>
    <w:rsid w:val="705C1EE9"/>
    <w:rsid w:val="705F2A67"/>
    <w:rsid w:val="70633DA2"/>
    <w:rsid w:val="70673AA3"/>
    <w:rsid w:val="70754DF3"/>
    <w:rsid w:val="7079460F"/>
    <w:rsid w:val="70930565"/>
    <w:rsid w:val="70930701"/>
    <w:rsid w:val="70A01A22"/>
    <w:rsid w:val="70A849A7"/>
    <w:rsid w:val="70B05EB4"/>
    <w:rsid w:val="70B16C3F"/>
    <w:rsid w:val="70BC2923"/>
    <w:rsid w:val="70BE7FF5"/>
    <w:rsid w:val="70C60746"/>
    <w:rsid w:val="70D06A85"/>
    <w:rsid w:val="70DE06C3"/>
    <w:rsid w:val="70E63EE3"/>
    <w:rsid w:val="70E771BE"/>
    <w:rsid w:val="70F4454F"/>
    <w:rsid w:val="70F76E63"/>
    <w:rsid w:val="71005703"/>
    <w:rsid w:val="710A2231"/>
    <w:rsid w:val="71296FF8"/>
    <w:rsid w:val="712B496F"/>
    <w:rsid w:val="71316D6B"/>
    <w:rsid w:val="71371F23"/>
    <w:rsid w:val="713B2AE4"/>
    <w:rsid w:val="713F1781"/>
    <w:rsid w:val="71432F91"/>
    <w:rsid w:val="71434828"/>
    <w:rsid w:val="71480164"/>
    <w:rsid w:val="714B76CB"/>
    <w:rsid w:val="715202CF"/>
    <w:rsid w:val="71594A72"/>
    <w:rsid w:val="716936CD"/>
    <w:rsid w:val="716A44CE"/>
    <w:rsid w:val="717471FB"/>
    <w:rsid w:val="717B795F"/>
    <w:rsid w:val="717F702B"/>
    <w:rsid w:val="71853C1B"/>
    <w:rsid w:val="71993F8E"/>
    <w:rsid w:val="71A76922"/>
    <w:rsid w:val="71A80D39"/>
    <w:rsid w:val="71AD2112"/>
    <w:rsid w:val="71AD4CD2"/>
    <w:rsid w:val="71B259C0"/>
    <w:rsid w:val="71B60B28"/>
    <w:rsid w:val="71BE1922"/>
    <w:rsid w:val="71CE5FA6"/>
    <w:rsid w:val="71D05D90"/>
    <w:rsid w:val="71D10B5E"/>
    <w:rsid w:val="71DD022D"/>
    <w:rsid w:val="71DD1271"/>
    <w:rsid w:val="71DE3080"/>
    <w:rsid w:val="71DF7298"/>
    <w:rsid w:val="71ED1BCF"/>
    <w:rsid w:val="71EE38B9"/>
    <w:rsid w:val="720009BD"/>
    <w:rsid w:val="721A1647"/>
    <w:rsid w:val="722562EE"/>
    <w:rsid w:val="722A2102"/>
    <w:rsid w:val="722B1238"/>
    <w:rsid w:val="72320E79"/>
    <w:rsid w:val="72371367"/>
    <w:rsid w:val="723D4463"/>
    <w:rsid w:val="723E7A6D"/>
    <w:rsid w:val="7243771E"/>
    <w:rsid w:val="724650FF"/>
    <w:rsid w:val="7246728D"/>
    <w:rsid w:val="724E0847"/>
    <w:rsid w:val="72567E0B"/>
    <w:rsid w:val="725B6449"/>
    <w:rsid w:val="72600E94"/>
    <w:rsid w:val="72700129"/>
    <w:rsid w:val="72757477"/>
    <w:rsid w:val="72776A3B"/>
    <w:rsid w:val="727B4124"/>
    <w:rsid w:val="72874525"/>
    <w:rsid w:val="729176DD"/>
    <w:rsid w:val="72AF4FDB"/>
    <w:rsid w:val="72C71CA9"/>
    <w:rsid w:val="72C92F2B"/>
    <w:rsid w:val="72D53E67"/>
    <w:rsid w:val="72D80A52"/>
    <w:rsid w:val="72DB305D"/>
    <w:rsid w:val="72EB6D0C"/>
    <w:rsid w:val="72EC013F"/>
    <w:rsid w:val="72F64347"/>
    <w:rsid w:val="72FB540C"/>
    <w:rsid w:val="72FD4562"/>
    <w:rsid w:val="73106D77"/>
    <w:rsid w:val="73184CE0"/>
    <w:rsid w:val="732B3140"/>
    <w:rsid w:val="73351A55"/>
    <w:rsid w:val="73386E23"/>
    <w:rsid w:val="73432BD9"/>
    <w:rsid w:val="7344723E"/>
    <w:rsid w:val="734A19C9"/>
    <w:rsid w:val="734E2F15"/>
    <w:rsid w:val="73507BF4"/>
    <w:rsid w:val="73521692"/>
    <w:rsid w:val="73530B3B"/>
    <w:rsid w:val="73544D5C"/>
    <w:rsid w:val="735628DD"/>
    <w:rsid w:val="73674389"/>
    <w:rsid w:val="736A1F83"/>
    <w:rsid w:val="737008D8"/>
    <w:rsid w:val="73752F1F"/>
    <w:rsid w:val="738273AB"/>
    <w:rsid w:val="738622BF"/>
    <w:rsid w:val="738B18FB"/>
    <w:rsid w:val="739C7893"/>
    <w:rsid w:val="739F3554"/>
    <w:rsid w:val="73A857CD"/>
    <w:rsid w:val="73AA6DF3"/>
    <w:rsid w:val="73B76428"/>
    <w:rsid w:val="73B8490E"/>
    <w:rsid w:val="73C875AC"/>
    <w:rsid w:val="73D542B4"/>
    <w:rsid w:val="73D57B11"/>
    <w:rsid w:val="73D64BCD"/>
    <w:rsid w:val="73EB1242"/>
    <w:rsid w:val="74047BD3"/>
    <w:rsid w:val="74071C1E"/>
    <w:rsid w:val="740C622B"/>
    <w:rsid w:val="74184AAE"/>
    <w:rsid w:val="74224DB2"/>
    <w:rsid w:val="74320597"/>
    <w:rsid w:val="743E7134"/>
    <w:rsid w:val="74405009"/>
    <w:rsid w:val="74414CF9"/>
    <w:rsid w:val="744B1A10"/>
    <w:rsid w:val="745A5F92"/>
    <w:rsid w:val="745D5092"/>
    <w:rsid w:val="745D7D04"/>
    <w:rsid w:val="74616332"/>
    <w:rsid w:val="74670F93"/>
    <w:rsid w:val="74696CDA"/>
    <w:rsid w:val="746A4DCA"/>
    <w:rsid w:val="7473333F"/>
    <w:rsid w:val="74765CE9"/>
    <w:rsid w:val="74770718"/>
    <w:rsid w:val="747B7FD8"/>
    <w:rsid w:val="747F3C42"/>
    <w:rsid w:val="74860340"/>
    <w:rsid w:val="74921D1E"/>
    <w:rsid w:val="7495114A"/>
    <w:rsid w:val="74992B17"/>
    <w:rsid w:val="749A1437"/>
    <w:rsid w:val="74A60B35"/>
    <w:rsid w:val="74A821E8"/>
    <w:rsid w:val="74AA54B9"/>
    <w:rsid w:val="74AC5F06"/>
    <w:rsid w:val="74AD2207"/>
    <w:rsid w:val="74B6771B"/>
    <w:rsid w:val="74B76BF5"/>
    <w:rsid w:val="74C431D3"/>
    <w:rsid w:val="74E14EF7"/>
    <w:rsid w:val="74EC1CF9"/>
    <w:rsid w:val="74F2642A"/>
    <w:rsid w:val="74F5315C"/>
    <w:rsid w:val="75003685"/>
    <w:rsid w:val="750879F9"/>
    <w:rsid w:val="750C541F"/>
    <w:rsid w:val="75147C70"/>
    <w:rsid w:val="751540C9"/>
    <w:rsid w:val="752B0B07"/>
    <w:rsid w:val="752E6339"/>
    <w:rsid w:val="75301E3E"/>
    <w:rsid w:val="75330598"/>
    <w:rsid w:val="753648CC"/>
    <w:rsid w:val="75365DB2"/>
    <w:rsid w:val="75367BF6"/>
    <w:rsid w:val="75414B28"/>
    <w:rsid w:val="75475120"/>
    <w:rsid w:val="755554CB"/>
    <w:rsid w:val="755D5543"/>
    <w:rsid w:val="755E5095"/>
    <w:rsid w:val="755F4C61"/>
    <w:rsid w:val="75602A47"/>
    <w:rsid w:val="756E5BF3"/>
    <w:rsid w:val="75730656"/>
    <w:rsid w:val="757F575B"/>
    <w:rsid w:val="758358D4"/>
    <w:rsid w:val="758A1B21"/>
    <w:rsid w:val="758C2962"/>
    <w:rsid w:val="75915DB1"/>
    <w:rsid w:val="75A12D17"/>
    <w:rsid w:val="75B663A4"/>
    <w:rsid w:val="75BD136C"/>
    <w:rsid w:val="75C01195"/>
    <w:rsid w:val="75C907CB"/>
    <w:rsid w:val="75C920C1"/>
    <w:rsid w:val="75CD38DF"/>
    <w:rsid w:val="75D52ED2"/>
    <w:rsid w:val="75DA09D5"/>
    <w:rsid w:val="75DC3227"/>
    <w:rsid w:val="75E57560"/>
    <w:rsid w:val="75E63C6E"/>
    <w:rsid w:val="75ED2E87"/>
    <w:rsid w:val="75F925DF"/>
    <w:rsid w:val="76016D0D"/>
    <w:rsid w:val="76063321"/>
    <w:rsid w:val="760F5A02"/>
    <w:rsid w:val="76216D05"/>
    <w:rsid w:val="76227B5D"/>
    <w:rsid w:val="763D007E"/>
    <w:rsid w:val="76482549"/>
    <w:rsid w:val="764F1FD1"/>
    <w:rsid w:val="76585A86"/>
    <w:rsid w:val="766041FA"/>
    <w:rsid w:val="76700A7C"/>
    <w:rsid w:val="767A136B"/>
    <w:rsid w:val="76866DE9"/>
    <w:rsid w:val="768F6207"/>
    <w:rsid w:val="769A4207"/>
    <w:rsid w:val="769A4411"/>
    <w:rsid w:val="76B0144E"/>
    <w:rsid w:val="76B36071"/>
    <w:rsid w:val="76B84257"/>
    <w:rsid w:val="76BA4DE3"/>
    <w:rsid w:val="76C31F6A"/>
    <w:rsid w:val="76C52516"/>
    <w:rsid w:val="76C8588D"/>
    <w:rsid w:val="76CB2D34"/>
    <w:rsid w:val="76CB3AFF"/>
    <w:rsid w:val="76CD764C"/>
    <w:rsid w:val="76D637D3"/>
    <w:rsid w:val="76DB1311"/>
    <w:rsid w:val="76DE5023"/>
    <w:rsid w:val="76E02ABB"/>
    <w:rsid w:val="76E361D2"/>
    <w:rsid w:val="76EF0475"/>
    <w:rsid w:val="76F04F92"/>
    <w:rsid w:val="77035E1C"/>
    <w:rsid w:val="770D72E9"/>
    <w:rsid w:val="771159B8"/>
    <w:rsid w:val="77183606"/>
    <w:rsid w:val="771A34EB"/>
    <w:rsid w:val="77204821"/>
    <w:rsid w:val="7721268A"/>
    <w:rsid w:val="77215F56"/>
    <w:rsid w:val="77252DDC"/>
    <w:rsid w:val="773148ED"/>
    <w:rsid w:val="773158D8"/>
    <w:rsid w:val="7739403E"/>
    <w:rsid w:val="77457100"/>
    <w:rsid w:val="77595DCA"/>
    <w:rsid w:val="775F44DC"/>
    <w:rsid w:val="77607289"/>
    <w:rsid w:val="77654B63"/>
    <w:rsid w:val="77660F15"/>
    <w:rsid w:val="776B5348"/>
    <w:rsid w:val="77725842"/>
    <w:rsid w:val="77774A64"/>
    <w:rsid w:val="77777067"/>
    <w:rsid w:val="777B0A23"/>
    <w:rsid w:val="778009D2"/>
    <w:rsid w:val="778F49D3"/>
    <w:rsid w:val="7794644F"/>
    <w:rsid w:val="779825C5"/>
    <w:rsid w:val="779C1BE9"/>
    <w:rsid w:val="77AC7EC5"/>
    <w:rsid w:val="77AF4D51"/>
    <w:rsid w:val="77B138FD"/>
    <w:rsid w:val="77B50CA7"/>
    <w:rsid w:val="77B51A3B"/>
    <w:rsid w:val="77BA0D89"/>
    <w:rsid w:val="77BB76B4"/>
    <w:rsid w:val="77BE11D4"/>
    <w:rsid w:val="77BF1742"/>
    <w:rsid w:val="77C61C73"/>
    <w:rsid w:val="77C76C9F"/>
    <w:rsid w:val="77DC0F66"/>
    <w:rsid w:val="77DD48FC"/>
    <w:rsid w:val="77E1765D"/>
    <w:rsid w:val="77E440D0"/>
    <w:rsid w:val="77E77081"/>
    <w:rsid w:val="77EC210B"/>
    <w:rsid w:val="77F46EF4"/>
    <w:rsid w:val="77F6704A"/>
    <w:rsid w:val="77FA3BA6"/>
    <w:rsid w:val="78084E1A"/>
    <w:rsid w:val="78107E16"/>
    <w:rsid w:val="78131087"/>
    <w:rsid w:val="781C2088"/>
    <w:rsid w:val="7820117E"/>
    <w:rsid w:val="7827653A"/>
    <w:rsid w:val="782D05F0"/>
    <w:rsid w:val="78364969"/>
    <w:rsid w:val="78381B61"/>
    <w:rsid w:val="783C7102"/>
    <w:rsid w:val="784210B3"/>
    <w:rsid w:val="78517C9B"/>
    <w:rsid w:val="78527C64"/>
    <w:rsid w:val="786767D7"/>
    <w:rsid w:val="78690410"/>
    <w:rsid w:val="786A0476"/>
    <w:rsid w:val="786E4234"/>
    <w:rsid w:val="788423B1"/>
    <w:rsid w:val="78881AE5"/>
    <w:rsid w:val="788B0AF8"/>
    <w:rsid w:val="78A26ACF"/>
    <w:rsid w:val="78A30B33"/>
    <w:rsid w:val="78AE08B4"/>
    <w:rsid w:val="78B4368C"/>
    <w:rsid w:val="78B865F6"/>
    <w:rsid w:val="78B94520"/>
    <w:rsid w:val="78BE0E88"/>
    <w:rsid w:val="78C67592"/>
    <w:rsid w:val="78C7083C"/>
    <w:rsid w:val="78DD710B"/>
    <w:rsid w:val="78E53779"/>
    <w:rsid w:val="78E87677"/>
    <w:rsid w:val="78E92DF0"/>
    <w:rsid w:val="78E93ED5"/>
    <w:rsid w:val="78EC4C1D"/>
    <w:rsid w:val="78EF15C1"/>
    <w:rsid w:val="78F334CC"/>
    <w:rsid w:val="78F370A2"/>
    <w:rsid w:val="78FA164F"/>
    <w:rsid w:val="79065F38"/>
    <w:rsid w:val="790845F0"/>
    <w:rsid w:val="79095109"/>
    <w:rsid w:val="790A56FB"/>
    <w:rsid w:val="790F34E5"/>
    <w:rsid w:val="791736C6"/>
    <w:rsid w:val="791A18C3"/>
    <w:rsid w:val="791D1FB5"/>
    <w:rsid w:val="792577B5"/>
    <w:rsid w:val="792F0769"/>
    <w:rsid w:val="79360439"/>
    <w:rsid w:val="79371D37"/>
    <w:rsid w:val="79396B94"/>
    <w:rsid w:val="793C2B7A"/>
    <w:rsid w:val="794E22DC"/>
    <w:rsid w:val="79511605"/>
    <w:rsid w:val="79535214"/>
    <w:rsid w:val="79545E6F"/>
    <w:rsid w:val="795945D8"/>
    <w:rsid w:val="795B36CD"/>
    <w:rsid w:val="795E125D"/>
    <w:rsid w:val="795E41B0"/>
    <w:rsid w:val="795F248A"/>
    <w:rsid w:val="79675163"/>
    <w:rsid w:val="79712669"/>
    <w:rsid w:val="797627E1"/>
    <w:rsid w:val="79822653"/>
    <w:rsid w:val="7999631E"/>
    <w:rsid w:val="799F56DF"/>
    <w:rsid w:val="79A11692"/>
    <w:rsid w:val="79AF66C1"/>
    <w:rsid w:val="79B260CE"/>
    <w:rsid w:val="79BC547B"/>
    <w:rsid w:val="79C26394"/>
    <w:rsid w:val="79C9368D"/>
    <w:rsid w:val="79C955BB"/>
    <w:rsid w:val="79CE6471"/>
    <w:rsid w:val="79D53017"/>
    <w:rsid w:val="79DC09FF"/>
    <w:rsid w:val="79E121C7"/>
    <w:rsid w:val="79EF1A5C"/>
    <w:rsid w:val="79EF7614"/>
    <w:rsid w:val="79F42C1C"/>
    <w:rsid w:val="79F612E9"/>
    <w:rsid w:val="79F817D1"/>
    <w:rsid w:val="79FA737E"/>
    <w:rsid w:val="79FE3C73"/>
    <w:rsid w:val="7A005DEB"/>
    <w:rsid w:val="7A057C90"/>
    <w:rsid w:val="7A0F26B9"/>
    <w:rsid w:val="7A1508DE"/>
    <w:rsid w:val="7A206583"/>
    <w:rsid w:val="7A286217"/>
    <w:rsid w:val="7A311425"/>
    <w:rsid w:val="7A4A5FC6"/>
    <w:rsid w:val="7A4B69A4"/>
    <w:rsid w:val="7A4E518B"/>
    <w:rsid w:val="7A563150"/>
    <w:rsid w:val="7A5C6BA9"/>
    <w:rsid w:val="7A5D3581"/>
    <w:rsid w:val="7A5E3FB9"/>
    <w:rsid w:val="7A6004C9"/>
    <w:rsid w:val="7A640127"/>
    <w:rsid w:val="7A720726"/>
    <w:rsid w:val="7A74362D"/>
    <w:rsid w:val="7A7536F0"/>
    <w:rsid w:val="7A790ABE"/>
    <w:rsid w:val="7A811F0F"/>
    <w:rsid w:val="7A870C89"/>
    <w:rsid w:val="7A932EDF"/>
    <w:rsid w:val="7A9B6594"/>
    <w:rsid w:val="7AA27D3B"/>
    <w:rsid w:val="7AA81F0B"/>
    <w:rsid w:val="7AC14F6E"/>
    <w:rsid w:val="7AD16CB6"/>
    <w:rsid w:val="7AD24EBA"/>
    <w:rsid w:val="7AE0535A"/>
    <w:rsid w:val="7AE345C6"/>
    <w:rsid w:val="7AE53B9D"/>
    <w:rsid w:val="7AEA150F"/>
    <w:rsid w:val="7AED77B5"/>
    <w:rsid w:val="7B013C5F"/>
    <w:rsid w:val="7B077EC9"/>
    <w:rsid w:val="7B122A99"/>
    <w:rsid w:val="7B1509AA"/>
    <w:rsid w:val="7B1D6755"/>
    <w:rsid w:val="7B2364B7"/>
    <w:rsid w:val="7B255C08"/>
    <w:rsid w:val="7B2A0CA6"/>
    <w:rsid w:val="7B2F46AB"/>
    <w:rsid w:val="7B37377F"/>
    <w:rsid w:val="7B382424"/>
    <w:rsid w:val="7B3B44A9"/>
    <w:rsid w:val="7B3C6F10"/>
    <w:rsid w:val="7B67203C"/>
    <w:rsid w:val="7B677055"/>
    <w:rsid w:val="7B6C07EF"/>
    <w:rsid w:val="7B750D05"/>
    <w:rsid w:val="7B851104"/>
    <w:rsid w:val="7B981DA7"/>
    <w:rsid w:val="7B9C3A29"/>
    <w:rsid w:val="7BAD4876"/>
    <w:rsid w:val="7BB70915"/>
    <w:rsid w:val="7BBF59A7"/>
    <w:rsid w:val="7BC63412"/>
    <w:rsid w:val="7BC75E43"/>
    <w:rsid w:val="7BCD3222"/>
    <w:rsid w:val="7BD4730D"/>
    <w:rsid w:val="7BDC68DD"/>
    <w:rsid w:val="7BDD4672"/>
    <w:rsid w:val="7BF717AA"/>
    <w:rsid w:val="7BFA62F8"/>
    <w:rsid w:val="7BFC6242"/>
    <w:rsid w:val="7C04094E"/>
    <w:rsid w:val="7C0743AB"/>
    <w:rsid w:val="7C127C1D"/>
    <w:rsid w:val="7C244D56"/>
    <w:rsid w:val="7C294F47"/>
    <w:rsid w:val="7C382CDC"/>
    <w:rsid w:val="7C3A18EF"/>
    <w:rsid w:val="7C40059B"/>
    <w:rsid w:val="7C413B1B"/>
    <w:rsid w:val="7C577585"/>
    <w:rsid w:val="7C621872"/>
    <w:rsid w:val="7C632431"/>
    <w:rsid w:val="7C663973"/>
    <w:rsid w:val="7CA8409E"/>
    <w:rsid w:val="7CAE6101"/>
    <w:rsid w:val="7CAF7AC2"/>
    <w:rsid w:val="7CCB7677"/>
    <w:rsid w:val="7CD17C55"/>
    <w:rsid w:val="7CDC279A"/>
    <w:rsid w:val="7CE626A1"/>
    <w:rsid w:val="7CF24194"/>
    <w:rsid w:val="7CF75ED1"/>
    <w:rsid w:val="7CF95052"/>
    <w:rsid w:val="7D010225"/>
    <w:rsid w:val="7D063CE5"/>
    <w:rsid w:val="7D070653"/>
    <w:rsid w:val="7D082A22"/>
    <w:rsid w:val="7D19122C"/>
    <w:rsid w:val="7D206987"/>
    <w:rsid w:val="7D2F5CB4"/>
    <w:rsid w:val="7D413DB6"/>
    <w:rsid w:val="7D4E4D95"/>
    <w:rsid w:val="7D6342C8"/>
    <w:rsid w:val="7D6C42F0"/>
    <w:rsid w:val="7D727AFE"/>
    <w:rsid w:val="7D7614AA"/>
    <w:rsid w:val="7D787A29"/>
    <w:rsid w:val="7D7A3F5C"/>
    <w:rsid w:val="7D803774"/>
    <w:rsid w:val="7D85459B"/>
    <w:rsid w:val="7D915A6A"/>
    <w:rsid w:val="7DA31B6D"/>
    <w:rsid w:val="7DA423BD"/>
    <w:rsid w:val="7DA516AA"/>
    <w:rsid w:val="7DA749E2"/>
    <w:rsid w:val="7DAC1D00"/>
    <w:rsid w:val="7DC83BCC"/>
    <w:rsid w:val="7DCF1BFA"/>
    <w:rsid w:val="7DD17B36"/>
    <w:rsid w:val="7DD351D7"/>
    <w:rsid w:val="7DDB65ED"/>
    <w:rsid w:val="7DEB0446"/>
    <w:rsid w:val="7DEC3C60"/>
    <w:rsid w:val="7DEE2810"/>
    <w:rsid w:val="7DFC30EB"/>
    <w:rsid w:val="7DFC670C"/>
    <w:rsid w:val="7DFF2D1D"/>
    <w:rsid w:val="7E0528C8"/>
    <w:rsid w:val="7E0861EA"/>
    <w:rsid w:val="7E0C2947"/>
    <w:rsid w:val="7E0F020F"/>
    <w:rsid w:val="7E1836EE"/>
    <w:rsid w:val="7E1C6401"/>
    <w:rsid w:val="7E1F2168"/>
    <w:rsid w:val="7E27670C"/>
    <w:rsid w:val="7E2F1126"/>
    <w:rsid w:val="7E320747"/>
    <w:rsid w:val="7E357C1C"/>
    <w:rsid w:val="7E464005"/>
    <w:rsid w:val="7E4933AF"/>
    <w:rsid w:val="7E4C1A18"/>
    <w:rsid w:val="7E57190F"/>
    <w:rsid w:val="7E5E0548"/>
    <w:rsid w:val="7E604AC5"/>
    <w:rsid w:val="7E66547A"/>
    <w:rsid w:val="7E6E2D3E"/>
    <w:rsid w:val="7E7150CC"/>
    <w:rsid w:val="7E737CA5"/>
    <w:rsid w:val="7E7C401D"/>
    <w:rsid w:val="7E846388"/>
    <w:rsid w:val="7E8774A0"/>
    <w:rsid w:val="7E886628"/>
    <w:rsid w:val="7E89133C"/>
    <w:rsid w:val="7E8B7349"/>
    <w:rsid w:val="7E943090"/>
    <w:rsid w:val="7E9B7A46"/>
    <w:rsid w:val="7EA25AC2"/>
    <w:rsid w:val="7EC53BF2"/>
    <w:rsid w:val="7EC9771E"/>
    <w:rsid w:val="7EDC697F"/>
    <w:rsid w:val="7EE365BB"/>
    <w:rsid w:val="7EE60AD6"/>
    <w:rsid w:val="7EE92916"/>
    <w:rsid w:val="7EEC4532"/>
    <w:rsid w:val="7EF36EF2"/>
    <w:rsid w:val="7F001C6B"/>
    <w:rsid w:val="7F02111B"/>
    <w:rsid w:val="7F07184F"/>
    <w:rsid w:val="7F08169F"/>
    <w:rsid w:val="7F0C1821"/>
    <w:rsid w:val="7F11742B"/>
    <w:rsid w:val="7F124029"/>
    <w:rsid w:val="7F230836"/>
    <w:rsid w:val="7F23317F"/>
    <w:rsid w:val="7F3D4AEC"/>
    <w:rsid w:val="7F4241C9"/>
    <w:rsid w:val="7F677900"/>
    <w:rsid w:val="7F71210D"/>
    <w:rsid w:val="7F7B3F8C"/>
    <w:rsid w:val="7F7C007F"/>
    <w:rsid w:val="7F847C24"/>
    <w:rsid w:val="7F890DD9"/>
    <w:rsid w:val="7F8F2E4D"/>
    <w:rsid w:val="7F8F5F01"/>
    <w:rsid w:val="7F9340CF"/>
    <w:rsid w:val="7F942067"/>
    <w:rsid w:val="7F9B355B"/>
    <w:rsid w:val="7FA26C31"/>
    <w:rsid w:val="7FA55CC6"/>
    <w:rsid w:val="7FAD7C73"/>
    <w:rsid w:val="7FBD18F7"/>
    <w:rsid w:val="7FC22A8A"/>
    <w:rsid w:val="7FC603E0"/>
    <w:rsid w:val="7FC859F4"/>
    <w:rsid w:val="7FC93781"/>
    <w:rsid w:val="7FCA25EF"/>
    <w:rsid w:val="7FD13DDB"/>
    <w:rsid w:val="7FD171C6"/>
    <w:rsid w:val="7FF05785"/>
    <w:rsid w:val="7FF7323A"/>
    <w:rsid w:val="7FFC52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1"/>
    <w:qFormat/>
    <w:uiPriority w:val="0"/>
    <w:pPr>
      <w:outlineLvl w:val="1"/>
    </w:pPr>
    <w:rPr>
      <w:rFonts w:ascii="Cambria" w:hAnsi="Cambria"/>
      <w:b/>
      <w:bCs/>
      <w:kern w:val="0"/>
      <w:sz w:val="26"/>
      <w:szCs w:val="26"/>
    </w:rPr>
  </w:style>
  <w:style w:type="paragraph" w:styleId="4">
    <w:name w:val="heading 6"/>
    <w:basedOn w:val="1"/>
    <w:next w:val="1"/>
    <w:link w:val="54"/>
    <w:semiHidden/>
    <w:unhideWhenUsed/>
    <w:qFormat/>
    <w:uiPriority w:val="9"/>
    <w:pPr>
      <w:keepNext/>
      <w:keepLines/>
      <w:spacing w:before="240" w:after="64" w:line="320" w:lineRule="auto"/>
      <w:outlineLvl w:val="5"/>
    </w:pPr>
    <w:rPr>
      <w:rFonts w:ascii="Cambria" w:hAnsi="Cambria"/>
      <w:b/>
      <w:bCs/>
      <w:sz w:val="24"/>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rPr>
      <w:szCs w:val="24"/>
    </w:rPr>
  </w:style>
  <w:style w:type="paragraph" w:styleId="6">
    <w:name w:val="annotation text"/>
    <w:basedOn w:val="1"/>
    <w:link w:val="30"/>
    <w:unhideWhenUsed/>
    <w:qFormat/>
    <w:uiPriority w:val="99"/>
    <w:pPr>
      <w:jc w:val="left"/>
    </w:pPr>
  </w:style>
  <w:style w:type="paragraph" w:styleId="7">
    <w:name w:val="Date"/>
    <w:basedOn w:val="1"/>
    <w:next w:val="1"/>
    <w:link w:val="38"/>
    <w:unhideWhenUsed/>
    <w:qFormat/>
    <w:uiPriority w:val="99"/>
    <w:pPr>
      <w:ind w:left="100" w:leftChars="2500"/>
    </w:pPr>
  </w:style>
  <w:style w:type="paragraph" w:styleId="8">
    <w:name w:val="Balloon Text"/>
    <w:basedOn w:val="1"/>
    <w:link w:val="36"/>
    <w:unhideWhenUsed/>
    <w:qFormat/>
    <w:uiPriority w:val="99"/>
    <w:rPr>
      <w:sz w:val="18"/>
      <w:szCs w:val="18"/>
    </w:rPr>
  </w:style>
  <w:style w:type="paragraph" w:styleId="9">
    <w:name w:val="footer"/>
    <w:basedOn w:val="1"/>
    <w:link w:val="31"/>
    <w:unhideWhenUsed/>
    <w:qFormat/>
    <w:uiPriority w:val="99"/>
    <w:pPr>
      <w:tabs>
        <w:tab w:val="center" w:pos="4153"/>
        <w:tab w:val="right" w:pos="8306"/>
      </w:tabs>
      <w:snapToGrid w:val="0"/>
      <w:jc w:val="left"/>
    </w:pPr>
    <w:rPr>
      <w:sz w:val="18"/>
      <w:szCs w:val="18"/>
    </w:rPr>
  </w:style>
  <w:style w:type="paragraph" w:styleId="10">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footnote text"/>
    <w:basedOn w:val="1"/>
    <w:link w:val="29"/>
    <w:qFormat/>
    <w:uiPriority w:val="0"/>
    <w:pPr>
      <w:snapToGrid w:val="0"/>
      <w:jc w:val="left"/>
    </w:pPr>
    <w:rPr>
      <w:sz w:val="18"/>
    </w:rPr>
  </w:style>
  <w:style w:type="paragraph" w:styleId="13">
    <w:name w:val="toc 2"/>
    <w:basedOn w:val="1"/>
    <w:next w:val="1"/>
    <w:qFormat/>
    <w:uiPriority w:val="39"/>
    <w:pPr>
      <w:ind w:left="420" w:leftChars="200"/>
    </w:pPr>
  </w:style>
  <w:style w:type="paragraph" w:styleId="14">
    <w:name w:val="Normal (Web)"/>
    <w:basedOn w:val="1"/>
    <w:qFormat/>
    <w:uiPriority w:val="99"/>
    <w:pPr>
      <w:jc w:val="left"/>
    </w:pPr>
    <w:rPr>
      <w:color w:val="2B2B2B"/>
      <w:kern w:val="0"/>
      <w:sz w:val="24"/>
    </w:rPr>
  </w:style>
  <w:style w:type="paragraph" w:styleId="15">
    <w:name w:val="Title"/>
    <w:basedOn w:val="1"/>
    <w:link w:val="58"/>
    <w:qFormat/>
    <w:uiPriority w:val="0"/>
    <w:pPr>
      <w:spacing w:before="240" w:after="60"/>
      <w:jc w:val="center"/>
      <w:outlineLvl w:val="0"/>
    </w:pPr>
    <w:rPr>
      <w:rFonts w:ascii="Arial" w:hAnsi="Arial"/>
      <w:b/>
      <w:sz w:val="32"/>
    </w:rPr>
  </w:style>
  <w:style w:type="paragraph" w:styleId="16">
    <w:name w:val="annotation subject"/>
    <w:basedOn w:val="6"/>
    <w:next w:val="6"/>
    <w:link w:val="33"/>
    <w:unhideWhenUsed/>
    <w:qFormat/>
    <w:uiPriority w:val="99"/>
    <w:rPr>
      <w:b/>
      <w:bCs/>
    </w:rPr>
  </w:style>
  <w:style w:type="table" w:styleId="18">
    <w:name w:val="Table Grid"/>
    <w:basedOn w:val="1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page number"/>
    <w:basedOn w:val="19"/>
    <w:qFormat/>
    <w:uiPriority w:val="0"/>
  </w:style>
  <w:style w:type="character" w:styleId="22">
    <w:name w:val="Emphasis"/>
    <w:basedOn w:val="19"/>
    <w:qFormat/>
    <w:uiPriority w:val="20"/>
    <w:rPr>
      <w:i/>
      <w:iCs/>
    </w:rPr>
  </w:style>
  <w:style w:type="character" w:styleId="23">
    <w:name w:val="Hyperlink"/>
    <w:basedOn w:val="19"/>
    <w:unhideWhenUsed/>
    <w:qFormat/>
    <w:uiPriority w:val="99"/>
    <w:rPr>
      <w:color w:val="0000FF"/>
      <w:u w:val="single"/>
    </w:rPr>
  </w:style>
  <w:style w:type="character" w:styleId="24">
    <w:name w:val="annotation reference"/>
    <w:basedOn w:val="19"/>
    <w:unhideWhenUsed/>
    <w:qFormat/>
    <w:uiPriority w:val="99"/>
    <w:rPr>
      <w:sz w:val="21"/>
      <w:szCs w:val="21"/>
    </w:rPr>
  </w:style>
  <w:style w:type="character" w:styleId="25">
    <w:name w:val="footnote reference"/>
    <w:basedOn w:val="19"/>
    <w:qFormat/>
    <w:uiPriority w:val="0"/>
    <w:rPr>
      <w:vertAlign w:val="superscript"/>
    </w:rPr>
  </w:style>
  <w:style w:type="character" w:customStyle="1" w:styleId="26">
    <w:name w:val="font91"/>
    <w:basedOn w:val="19"/>
    <w:qFormat/>
    <w:uiPriority w:val="0"/>
    <w:rPr>
      <w:rFonts w:hint="eastAsia" w:ascii="宋体" w:hAnsi="宋体" w:eastAsia="宋体" w:cs="宋体"/>
      <w:b/>
      <w:color w:val="000000"/>
      <w:sz w:val="24"/>
      <w:szCs w:val="24"/>
      <w:u w:val="none"/>
    </w:rPr>
  </w:style>
  <w:style w:type="character" w:customStyle="1" w:styleId="27">
    <w:name w:val="font01"/>
    <w:basedOn w:val="19"/>
    <w:qFormat/>
    <w:uiPriority w:val="0"/>
    <w:rPr>
      <w:rFonts w:hint="eastAsia" w:ascii="仿宋" w:hAnsi="仿宋" w:eastAsia="仿宋" w:cs="仿宋"/>
      <w:color w:val="FF0000"/>
      <w:sz w:val="20"/>
      <w:szCs w:val="20"/>
      <w:u w:val="none"/>
    </w:rPr>
  </w:style>
  <w:style w:type="character" w:customStyle="1" w:styleId="28">
    <w:name w:val="fl"/>
    <w:basedOn w:val="19"/>
    <w:qFormat/>
    <w:uiPriority w:val="0"/>
  </w:style>
  <w:style w:type="character" w:customStyle="1" w:styleId="29">
    <w:name w:val="脚注文本 Char"/>
    <w:basedOn w:val="19"/>
    <w:link w:val="12"/>
    <w:qFormat/>
    <w:uiPriority w:val="0"/>
    <w:rPr>
      <w:rFonts w:ascii="Calibri" w:hAnsi="Calibri" w:eastAsia="宋体" w:cs="Times New Roman"/>
      <w:sz w:val="18"/>
    </w:rPr>
  </w:style>
  <w:style w:type="character" w:customStyle="1" w:styleId="30">
    <w:name w:val="批注文字 Char"/>
    <w:basedOn w:val="19"/>
    <w:link w:val="6"/>
    <w:qFormat/>
    <w:uiPriority w:val="99"/>
    <w:rPr>
      <w:rFonts w:ascii="Calibri" w:hAnsi="Calibri" w:eastAsia="宋体" w:cs="Times New Roman"/>
    </w:rPr>
  </w:style>
  <w:style w:type="character" w:customStyle="1" w:styleId="31">
    <w:name w:val="页脚 Char"/>
    <w:basedOn w:val="19"/>
    <w:link w:val="9"/>
    <w:qFormat/>
    <w:uiPriority w:val="99"/>
    <w:rPr>
      <w:rFonts w:ascii="Calibri" w:hAnsi="Calibri" w:eastAsia="宋体" w:cs="Times New Roman"/>
      <w:sz w:val="18"/>
      <w:szCs w:val="18"/>
    </w:rPr>
  </w:style>
  <w:style w:type="character" w:customStyle="1" w:styleId="32">
    <w:name w:val="font51"/>
    <w:basedOn w:val="19"/>
    <w:qFormat/>
    <w:uiPriority w:val="0"/>
    <w:rPr>
      <w:rFonts w:hint="eastAsia" w:ascii="宋体" w:hAnsi="宋体" w:eastAsia="宋体" w:cs="宋体"/>
      <w:color w:val="000000"/>
      <w:sz w:val="20"/>
      <w:szCs w:val="20"/>
      <w:u w:val="none"/>
    </w:rPr>
  </w:style>
  <w:style w:type="character" w:customStyle="1" w:styleId="33">
    <w:name w:val="批注主题 Char"/>
    <w:basedOn w:val="30"/>
    <w:link w:val="16"/>
    <w:semiHidden/>
    <w:qFormat/>
    <w:uiPriority w:val="99"/>
    <w:rPr>
      <w:rFonts w:ascii="Calibri" w:hAnsi="Calibri" w:eastAsia="宋体" w:cs="Times New Roman"/>
      <w:b/>
      <w:bCs/>
    </w:rPr>
  </w:style>
  <w:style w:type="character" w:customStyle="1" w:styleId="34">
    <w:name w:val="标题 1 Char"/>
    <w:basedOn w:val="19"/>
    <w:link w:val="2"/>
    <w:qFormat/>
    <w:uiPriority w:val="9"/>
    <w:rPr>
      <w:rFonts w:ascii="Calibri" w:hAnsi="Calibri" w:eastAsia="宋体" w:cs="Times New Roman"/>
      <w:b/>
      <w:bCs/>
      <w:kern w:val="44"/>
      <w:sz w:val="44"/>
      <w:szCs w:val="44"/>
    </w:rPr>
  </w:style>
  <w:style w:type="character" w:customStyle="1" w:styleId="35">
    <w:name w:val="font41"/>
    <w:basedOn w:val="19"/>
    <w:qFormat/>
    <w:uiPriority w:val="0"/>
    <w:rPr>
      <w:rFonts w:hint="eastAsia" w:ascii="宋体" w:hAnsi="宋体" w:eastAsia="宋体" w:cs="宋体"/>
      <w:color w:val="000000"/>
      <w:sz w:val="20"/>
      <w:szCs w:val="20"/>
      <w:u w:val="none"/>
    </w:rPr>
  </w:style>
  <w:style w:type="character" w:customStyle="1" w:styleId="36">
    <w:name w:val="批注框文本 Char"/>
    <w:basedOn w:val="19"/>
    <w:link w:val="8"/>
    <w:semiHidden/>
    <w:qFormat/>
    <w:uiPriority w:val="99"/>
    <w:rPr>
      <w:rFonts w:ascii="Calibri" w:hAnsi="Calibri" w:eastAsia="宋体" w:cs="Times New Roman"/>
      <w:sz w:val="18"/>
      <w:szCs w:val="18"/>
    </w:rPr>
  </w:style>
  <w:style w:type="character" w:customStyle="1" w:styleId="37">
    <w:name w:val="font81"/>
    <w:basedOn w:val="19"/>
    <w:qFormat/>
    <w:uiPriority w:val="0"/>
    <w:rPr>
      <w:rFonts w:hint="eastAsia" w:ascii="宋体" w:hAnsi="宋体" w:eastAsia="宋体" w:cs="宋体"/>
      <w:color w:val="000000"/>
      <w:sz w:val="20"/>
      <w:szCs w:val="20"/>
      <w:u w:val="none"/>
    </w:rPr>
  </w:style>
  <w:style w:type="character" w:customStyle="1" w:styleId="38">
    <w:name w:val="日期 Char"/>
    <w:basedOn w:val="19"/>
    <w:link w:val="7"/>
    <w:semiHidden/>
    <w:qFormat/>
    <w:uiPriority w:val="99"/>
    <w:rPr>
      <w:rFonts w:ascii="Calibri" w:hAnsi="Calibri" w:eastAsia="宋体" w:cs="Times New Roman"/>
    </w:rPr>
  </w:style>
  <w:style w:type="character" w:customStyle="1" w:styleId="39">
    <w:name w:val="font71"/>
    <w:basedOn w:val="19"/>
    <w:qFormat/>
    <w:uiPriority w:val="0"/>
    <w:rPr>
      <w:rFonts w:hint="default" w:ascii="Tahoma" w:hAnsi="Tahoma" w:eastAsia="Tahoma" w:cs="Tahoma"/>
      <w:color w:val="000000"/>
      <w:sz w:val="24"/>
      <w:szCs w:val="24"/>
      <w:u w:val="none"/>
    </w:rPr>
  </w:style>
  <w:style w:type="character" w:customStyle="1" w:styleId="40">
    <w:name w:val="font61"/>
    <w:basedOn w:val="19"/>
    <w:qFormat/>
    <w:uiPriority w:val="0"/>
    <w:rPr>
      <w:rFonts w:hint="eastAsia" w:ascii="宋体" w:hAnsi="宋体" w:eastAsia="宋体" w:cs="宋体"/>
      <w:color w:val="000000"/>
      <w:sz w:val="20"/>
      <w:szCs w:val="20"/>
      <w:u w:val="none"/>
    </w:rPr>
  </w:style>
  <w:style w:type="character" w:customStyle="1" w:styleId="41">
    <w:name w:val="标题 2 Char"/>
    <w:basedOn w:val="19"/>
    <w:link w:val="3"/>
    <w:qFormat/>
    <w:uiPriority w:val="0"/>
    <w:rPr>
      <w:rFonts w:ascii="Cambria" w:hAnsi="Cambria" w:eastAsia="宋体" w:cs="Times New Roman"/>
      <w:b/>
      <w:bCs/>
      <w:kern w:val="0"/>
      <w:sz w:val="26"/>
      <w:szCs w:val="26"/>
    </w:rPr>
  </w:style>
  <w:style w:type="character" w:customStyle="1" w:styleId="42">
    <w:name w:val="font21"/>
    <w:basedOn w:val="19"/>
    <w:qFormat/>
    <w:uiPriority w:val="0"/>
    <w:rPr>
      <w:rFonts w:hint="eastAsia" w:ascii="宋体" w:hAnsi="宋体" w:eastAsia="宋体" w:cs="宋体"/>
      <w:b/>
      <w:color w:val="000000"/>
      <w:sz w:val="20"/>
      <w:szCs w:val="20"/>
      <w:u w:val="none"/>
    </w:rPr>
  </w:style>
  <w:style w:type="character" w:customStyle="1" w:styleId="43">
    <w:name w:val="font31"/>
    <w:basedOn w:val="19"/>
    <w:qFormat/>
    <w:uiPriority w:val="0"/>
    <w:rPr>
      <w:rFonts w:hint="default" w:ascii="Tahoma" w:hAnsi="Tahoma" w:eastAsia="Tahoma" w:cs="Tahoma"/>
      <w:b/>
      <w:color w:val="000000"/>
      <w:sz w:val="24"/>
      <w:szCs w:val="24"/>
      <w:u w:val="none"/>
    </w:rPr>
  </w:style>
  <w:style w:type="character" w:customStyle="1" w:styleId="44">
    <w:name w:val="font11"/>
    <w:basedOn w:val="19"/>
    <w:qFormat/>
    <w:uiPriority w:val="0"/>
    <w:rPr>
      <w:rFonts w:hint="eastAsia" w:ascii="仿宋" w:hAnsi="仿宋" w:eastAsia="仿宋" w:cs="仿宋"/>
      <w:color w:val="000000"/>
      <w:sz w:val="20"/>
      <w:szCs w:val="20"/>
      <w:u w:val="none"/>
    </w:rPr>
  </w:style>
  <w:style w:type="character" w:customStyle="1" w:styleId="45">
    <w:name w:val="页眉 Char"/>
    <w:basedOn w:val="19"/>
    <w:link w:val="10"/>
    <w:qFormat/>
    <w:uiPriority w:val="99"/>
    <w:rPr>
      <w:rFonts w:ascii="Calibri" w:hAnsi="Calibri" w:eastAsia="宋体" w:cs="Times New Roman"/>
      <w:sz w:val="18"/>
      <w:szCs w:val="18"/>
    </w:rPr>
  </w:style>
  <w:style w:type="paragraph" w:customStyle="1" w:styleId="46">
    <w:name w:val="修订1"/>
    <w:semiHidden/>
    <w:qFormat/>
    <w:uiPriority w:val="99"/>
    <w:rPr>
      <w:rFonts w:ascii="Times New Roman" w:hAnsi="Times New Roman" w:eastAsia="宋体" w:cs="Times New Roman"/>
      <w:kern w:val="2"/>
      <w:sz w:val="21"/>
      <w:szCs w:val="22"/>
      <w:lang w:val="en-US" w:eastAsia="zh-CN" w:bidi="ar-SA"/>
    </w:rPr>
  </w:style>
  <w:style w:type="paragraph" w:customStyle="1" w:styleId="47">
    <w:name w:val="列出段落1"/>
    <w:basedOn w:val="1"/>
    <w:qFormat/>
    <w:uiPriority w:val="0"/>
    <w:pPr>
      <w:ind w:firstLine="420" w:firstLineChars="200"/>
    </w:pPr>
  </w:style>
  <w:style w:type="paragraph" w:styleId="48">
    <w:name w:val="List Paragraph"/>
    <w:basedOn w:val="1"/>
    <w:qFormat/>
    <w:uiPriority w:val="34"/>
    <w:pPr>
      <w:ind w:firstLine="420" w:firstLineChars="200"/>
    </w:pPr>
  </w:style>
  <w:style w:type="paragraph" w:customStyle="1" w:styleId="49">
    <w:name w:val="闻政表"/>
    <w:basedOn w:val="1"/>
    <w:qFormat/>
    <w:uiPriority w:val="0"/>
    <w:pPr>
      <w:spacing w:before="60" w:after="60"/>
      <w:jc w:val="center"/>
    </w:pPr>
    <w:rPr>
      <w:rFonts w:eastAsia="仿宋_GB2312"/>
      <w:b/>
      <w:kern w:val="0"/>
      <w:sz w:val="24"/>
      <w:szCs w:val="28"/>
    </w:rPr>
  </w:style>
  <w:style w:type="paragraph" w:customStyle="1" w:styleId="50">
    <w:name w:val="闻政正文"/>
    <w:basedOn w:val="1"/>
    <w:link w:val="55"/>
    <w:qFormat/>
    <w:uiPriority w:val="0"/>
    <w:pPr>
      <w:spacing w:line="500" w:lineRule="exact"/>
      <w:ind w:firstLine="560" w:firstLineChars="200"/>
    </w:pPr>
    <w:rPr>
      <w:rFonts w:eastAsia="仿宋_GB2312"/>
      <w:kern w:val="0"/>
      <w:sz w:val="28"/>
      <w:szCs w:val="28"/>
    </w:rPr>
  </w:style>
  <w:style w:type="paragraph" w:customStyle="1" w:styleId="51">
    <w:name w:val="闻政标题5"/>
    <w:basedOn w:val="1"/>
    <w:qFormat/>
    <w:uiPriority w:val="0"/>
    <w:pPr>
      <w:spacing w:before="120" w:after="60" w:line="500" w:lineRule="exact"/>
      <w:ind w:firstLine="200" w:firstLineChars="200"/>
    </w:pPr>
    <w:rPr>
      <w:rFonts w:eastAsia="仿宋_GB2312"/>
      <w:b/>
      <w:kern w:val="0"/>
      <w:sz w:val="28"/>
      <w:szCs w:val="28"/>
    </w:rPr>
  </w:style>
  <w:style w:type="paragraph" w:customStyle="1" w:styleId="52">
    <w:name w:val="附件 正文"/>
    <w:basedOn w:val="1"/>
    <w:qFormat/>
    <w:uiPriority w:val="0"/>
    <w:pPr>
      <w:widowControl/>
      <w:adjustRightInd w:val="0"/>
      <w:snapToGrid w:val="0"/>
      <w:spacing w:afterLines="50" w:line="360" w:lineRule="auto"/>
      <w:ind w:firstLine="200" w:firstLineChars="200"/>
      <w:jc w:val="left"/>
    </w:pPr>
    <w:rPr>
      <w:rFonts w:ascii="Tahoma" w:hAnsi="Tahoma" w:eastAsia="仿宋"/>
      <w:kern w:val="0"/>
      <w:sz w:val="32"/>
    </w:rPr>
  </w:style>
  <w:style w:type="table" w:customStyle="1" w:styleId="53">
    <w:name w:val="网格型1"/>
    <w:basedOn w:val="17"/>
    <w:qFormat/>
    <w:uiPriority w:val="59"/>
    <w:rPr>
      <w:rFonts w:ascii="Calibri" w:hAnsi="Calibri"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4">
    <w:name w:val="标题 6 Char"/>
    <w:basedOn w:val="19"/>
    <w:link w:val="4"/>
    <w:semiHidden/>
    <w:qFormat/>
    <w:uiPriority w:val="9"/>
    <w:rPr>
      <w:rFonts w:ascii="Cambria" w:hAnsi="Cambria" w:eastAsia="宋体" w:cs="Times New Roman"/>
      <w:b/>
      <w:bCs/>
      <w:kern w:val="2"/>
      <w:sz w:val="24"/>
      <w:szCs w:val="24"/>
    </w:rPr>
  </w:style>
  <w:style w:type="character" w:customStyle="1" w:styleId="55">
    <w:name w:val="闻政正文 Char"/>
    <w:link w:val="50"/>
    <w:qFormat/>
    <w:uiPriority w:val="0"/>
    <w:rPr>
      <w:rFonts w:eastAsia="仿宋_GB2312"/>
      <w:sz w:val="28"/>
      <w:szCs w:val="28"/>
    </w:rPr>
  </w:style>
  <w:style w:type="paragraph" w:customStyle="1" w:styleId="56">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57">
    <w:name w:val="NormalCharacter"/>
    <w:qFormat/>
    <w:uiPriority w:val="0"/>
  </w:style>
  <w:style w:type="character" w:customStyle="1" w:styleId="58">
    <w:name w:val="标题 Char"/>
    <w:basedOn w:val="19"/>
    <w:link w:val="15"/>
    <w:qFormat/>
    <w:uiPriority w:val="0"/>
    <w:rPr>
      <w:rFonts w:ascii="Arial" w:hAnsi="Arial"/>
      <w:b/>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3077"/>
    <customShpInfo spid="_x0000_s3076"/>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7ACA44-E0DB-4E47-AAD9-59FB2C291817}">
  <ds:schemaRefs/>
</ds:datastoreItem>
</file>

<file path=docProps/app.xml><?xml version="1.0" encoding="utf-8"?>
<Properties xmlns="http://schemas.openxmlformats.org/officeDocument/2006/extended-properties" xmlns:vt="http://schemas.openxmlformats.org/officeDocument/2006/docPropsVTypes">
  <Template>Normal</Template>
  <Company>深度技术</Company>
  <Pages>54</Pages>
  <Words>24309</Words>
  <Characters>26084</Characters>
  <Lines>28</Lines>
  <Paragraphs>55</Paragraphs>
  <TotalTime>45</TotalTime>
  <ScaleCrop>false</ScaleCrop>
  <LinksUpToDate>false</LinksUpToDate>
  <CharactersWithSpaces>26322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2017-08-23T14:26:00Z</dcterms:created>
  <dc:creator>china</dc:creator>
  <cp:lastModifiedBy> </cp:lastModifiedBy>
  <cp:lastPrinted>2021-05-27T04:35:00Z</cp:lastPrinted>
  <dcterms:modified xsi:type="dcterms:W3CDTF">2023-02-13T08:43:18Z</dcterms:modified>
  <dc:title>财政项目支出绩效评价报告</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411A41DB100A46A0A5CEA3297078D10B</vt:lpwstr>
  </property>
</Properties>
</file>