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FAA" w:rsidRDefault="001D7FAA" w:rsidP="00172952">
      <w:pPr>
        <w:pStyle w:val="11"/>
        <w:spacing w:beforeLines="100" w:line="360" w:lineRule="auto"/>
        <w:ind w:firstLineChars="0" w:firstLine="0"/>
        <w:jc w:val="center"/>
        <w:rPr>
          <w:rFonts w:ascii="仿宋" w:eastAsia="仿宋" w:hAnsi="仿宋" w:cs="仿宋"/>
          <w:b/>
          <w:sz w:val="52"/>
          <w:szCs w:val="52"/>
        </w:rPr>
      </w:pPr>
    </w:p>
    <w:p w:rsidR="001D7FAA" w:rsidRDefault="001D7FAA" w:rsidP="00172952">
      <w:pPr>
        <w:pStyle w:val="11"/>
        <w:spacing w:beforeLines="100" w:line="360" w:lineRule="auto"/>
        <w:ind w:firstLineChars="0" w:firstLine="0"/>
        <w:jc w:val="center"/>
        <w:rPr>
          <w:rFonts w:ascii="仿宋" w:eastAsia="仿宋" w:hAnsi="仿宋" w:cs="仿宋"/>
          <w:b/>
          <w:sz w:val="52"/>
          <w:szCs w:val="52"/>
        </w:rPr>
      </w:pPr>
    </w:p>
    <w:p w:rsidR="001D7FAA" w:rsidRDefault="00BD7188">
      <w:pPr>
        <w:autoSpaceDE w:val="0"/>
        <w:autoSpaceDN w:val="0"/>
        <w:adjustRightInd w:val="0"/>
        <w:spacing w:line="360" w:lineRule="auto"/>
        <w:ind w:leftChars="304" w:left="2238" w:hangingChars="500" w:hanging="1600"/>
        <w:rPr>
          <w:rFonts w:ascii="仿宋" w:eastAsia="仿宋" w:hAnsi="仿宋" w:cs="仿宋"/>
          <w:kern w:val="0"/>
          <w:sz w:val="32"/>
          <w:szCs w:val="32"/>
        </w:rPr>
      </w:pPr>
      <w:r>
        <w:rPr>
          <w:rFonts w:ascii="仿宋" w:eastAsia="仿宋" w:hAnsi="仿宋" w:cs="仿宋" w:hint="eastAsia"/>
          <w:kern w:val="0"/>
          <w:sz w:val="32"/>
          <w:szCs w:val="32"/>
        </w:rPr>
        <w:t>县乡公路提升改造及果业现场会试验站硬化等项目</w:t>
      </w:r>
    </w:p>
    <w:p w:rsidR="001D7FAA" w:rsidRDefault="00BD7188">
      <w:pPr>
        <w:autoSpaceDE w:val="0"/>
        <w:autoSpaceDN w:val="0"/>
        <w:adjustRightInd w:val="0"/>
        <w:spacing w:line="360" w:lineRule="auto"/>
        <w:ind w:leftChars="1064" w:left="2234" w:firstLineChars="200" w:firstLine="640"/>
        <w:rPr>
          <w:rFonts w:ascii="仿宋" w:eastAsia="仿宋" w:hAnsi="仿宋" w:cs="仿宋"/>
          <w:kern w:val="0"/>
          <w:sz w:val="32"/>
          <w:szCs w:val="32"/>
        </w:rPr>
      </w:pPr>
      <w:r>
        <w:rPr>
          <w:rFonts w:ascii="仿宋" w:eastAsia="仿宋" w:hAnsi="仿宋" w:cs="仿宋" w:hint="eastAsia"/>
          <w:kern w:val="0"/>
          <w:sz w:val="32"/>
          <w:szCs w:val="32"/>
        </w:rPr>
        <w:t>绩效评价报告</w:t>
      </w:r>
    </w:p>
    <w:p w:rsidR="001D7FAA" w:rsidRDefault="001D7FAA">
      <w:pPr>
        <w:autoSpaceDE w:val="0"/>
        <w:autoSpaceDN w:val="0"/>
        <w:adjustRightInd w:val="0"/>
        <w:spacing w:line="600" w:lineRule="exact"/>
        <w:jc w:val="center"/>
        <w:rPr>
          <w:rFonts w:ascii="仿宋" w:eastAsia="仿宋" w:hAnsi="仿宋" w:cs="仿宋"/>
          <w:kern w:val="0"/>
          <w:sz w:val="32"/>
          <w:szCs w:val="32"/>
        </w:rPr>
      </w:pPr>
    </w:p>
    <w:p w:rsidR="001D7FAA" w:rsidRDefault="001D7FAA">
      <w:pPr>
        <w:autoSpaceDE w:val="0"/>
        <w:autoSpaceDN w:val="0"/>
        <w:adjustRightInd w:val="0"/>
        <w:spacing w:line="360" w:lineRule="auto"/>
        <w:jc w:val="center"/>
        <w:rPr>
          <w:rFonts w:ascii="仿宋" w:eastAsia="仿宋" w:hAnsi="仿宋" w:cs="仿宋"/>
          <w:kern w:val="0"/>
          <w:sz w:val="30"/>
          <w:szCs w:val="30"/>
        </w:rPr>
      </w:pPr>
    </w:p>
    <w:p w:rsidR="001D7FAA" w:rsidRDefault="001D7FAA">
      <w:pPr>
        <w:autoSpaceDE w:val="0"/>
        <w:autoSpaceDN w:val="0"/>
        <w:adjustRightInd w:val="0"/>
        <w:spacing w:line="360" w:lineRule="auto"/>
        <w:jc w:val="center"/>
        <w:rPr>
          <w:rFonts w:ascii="仿宋" w:eastAsia="仿宋" w:hAnsi="仿宋" w:cs="仿宋"/>
          <w:kern w:val="0"/>
          <w:sz w:val="30"/>
          <w:szCs w:val="30"/>
        </w:rPr>
      </w:pPr>
    </w:p>
    <w:p w:rsidR="001D7FAA" w:rsidRDefault="001D7FAA">
      <w:pPr>
        <w:autoSpaceDE w:val="0"/>
        <w:autoSpaceDN w:val="0"/>
        <w:adjustRightInd w:val="0"/>
        <w:spacing w:line="360" w:lineRule="auto"/>
        <w:jc w:val="center"/>
        <w:rPr>
          <w:rFonts w:ascii="仿宋" w:eastAsia="仿宋" w:hAnsi="仿宋" w:cs="仿宋"/>
          <w:kern w:val="0"/>
          <w:sz w:val="30"/>
          <w:szCs w:val="30"/>
        </w:rPr>
      </w:pPr>
    </w:p>
    <w:p w:rsidR="001D7FAA" w:rsidRDefault="001D7FAA">
      <w:pPr>
        <w:autoSpaceDE w:val="0"/>
        <w:autoSpaceDN w:val="0"/>
        <w:adjustRightInd w:val="0"/>
        <w:spacing w:line="360" w:lineRule="auto"/>
        <w:jc w:val="center"/>
        <w:rPr>
          <w:rFonts w:ascii="仿宋" w:eastAsia="仿宋" w:hAnsi="仿宋" w:cs="仿宋"/>
          <w:kern w:val="0"/>
          <w:sz w:val="30"/>
          <w:szCs w:val="30"/>
        </w:rPr>
      </w:pPr>
    </w:p>
    <w:p w:rsidR="001D7FAA" w:rsidRDefault="001D7FAA">
      <w:pPr>
        <w:autoSpaceDE w:val="0"/>
        <w:autoSpaceDN w:val="0"/>
        <w:adjustRightInd w:val="0"/>
        <w:spacing w:line="360" w:lineRule="auto"/>
        <w:jc w:val="center"/>
        <w:rPr>
          <w:rFonts w:ascii="仿宋" w:eastAsia="仿宋" w:hAnsi="仿宋" w:cs="仿宋"/>
          <w:kern w:val="0"/>
          <w:sz w:val="30"/>
          <w:szCs w:val="30"/>
        </w:rPr>
      </w:pPr>
    </w:p>
    <w:p w:rsidR="001D7FAA" w:rsidRDefault="001D7FAA">
      <w:pPr>
        <w:autoSpaceDE w:val="0"/>
        <w:autoSpaceDN w:val="0"/>
        <w:adjustRightInd w:val="0"/>
        <w:spacing w:line="360" w:lineRule="auto"/>
        <w:jc w:val="center"/>
        <w:rPr>
          <w:rFonts w:ascii="仿宋" w:eastAsia="仿宋" w:hAnsi="仿宋" w:cs="仿宋"/>
          <w:kern w:val="0"/>
          <w:sz w:val="30"/>
          <w:szCs w:val="30"/>
        </w:rPr>
      </w:pPr>
    </w:p>
    <w:p w:rsidR="001D7FAA" w:rsidRDefault="001D7FAA">
      <w:pPr>
        <w:autoSpaceDE w:val="0"/>
        <w:autoSpaceDN w:val="0"/>
        <w:adjustRightInd w:val="0"/>
        <w:spacing w:line="360" w:lineRule="auto"/>
        <w:ind w:leftChars="304" w:left="2238" w:hangingChars="500" w:hanging="1600"/>
        <w:rPr>
          <w:rFonts w:ascii="仿宋" w:eastAsia="仿宋" w:hAnsi="仿宋" w:cs="仿宋"/>
          <w:kern w:val="0"/>
          <w:sz w:val="32"/>
          <w:szCs w:val="32"/>
        </w:rPr>
      </w:pPr>
    </w:p>
    <w:p w:rsidR="001D7FAA" w:rsidRDefault="00BD7188">
      <w:pPr>
        <w:autoSpaceDE w:val="0"/>
        <w:autoSpaceDN w:val="0"/>
        <w:adjustRightInd w:val="0"/>
        <w:spacing w:line="360" w:lineRule="auto"/>
        <w:ind w:leftChars="304" w:left="2238" w:hangingChars="500" w:hanging="1600"/>
        <w:rPr>
          <w:rFonts w:ascii="仿宋" w:eastAsia="仿宋" w:hAnsi="仿宋" w:cs="仿宋"/>
          <w:kern w:val="0"/>
          <w:sz w:val="32"/>
          <w:szCs w:val="32"/>
        </w:rPr>
      </w:pPr>
      <w:r>
        <w:rPr>
          <w:rFonts w:ascii="仿宋" w:eastAsia="仿宋" w:hAnsi="仿宋" w:cs="仿宋" w:hint="eastAsia"/>
          <w:kern w:val="0"/>
          <w:sz w:val="32"/>
          <w:szCs w:val="32"/>
        </w:rPr>
        <w:t>主管部门及实施单位：临猗县交通运输局</w:t>
      </w:r>
    </w:p>
    <w:p w:rsidR="001D7FAA" w:rsidRDefault="00BD7188">
      <w:pPr>
        <w:autoSpaceDE w:val="0"/>
        <w:autoSpaceDN w:val="0"/>
        <w:adjustRightInd w:val="0"/>
        <w:spacing w:line="360" w:lineRule="auto"/>
        <w:rPr>
          <w:rFonts w:ascii="仿宋" w:eastAsia="仿宋" w:hAnsi="仿宋" w:cs="仿宋"/>
          <w:kern w:val="0"/>
          <w:sz w:val="32"/>
          <w:szCs w:val="32"/>
        </w:rPr>
      </w:pPr>
      <w:r>
        <w:rPr>
          <w:rFonts w:ascii="仿宋" w:eastAsia="仿宋" w:hAnsi="仿宋" w:cs="仿宋" w:hint="eastAsia"/>
          <w:kern w:val="0"/>
          <w:sz w:val="32"/>
          <w:szCs w:val="32"/>
        </w:rPr>
        <w:t xml:space="preserve">    委托单位：临猗县财政局</w:t>
      </w:r>
    </w:p>
    <w:p w:rsidR="001D7FAA" w:rsidRDefault="00BD7188">
      <w:pPr>
        <w:autoSpaceDE w:val="0"/>
        <w:autoSpaceDN w:val="0"/>
        <w:adjustRightInd w:val="0"/>
        <w:spacing w:line="360" w:lineRule="auto"/>
        <w:ind w:firstLineChars="200" w:firstLine="640"/>
        <w:rPr>
          <w:rFonts w:ascii="仿宋" w:eastAsia="仿宋" w:hAnsi="仿宋" w:cs="仿宋"/>
          <w:kern w:val="0"/>
          <w:sz w:val="32"/>
          <w:szCs w:val="32"/>
        </w:rPr>
      </w:pPr>
      <w:r>
        <w:rPr>
          <w:rFonts w:ascii="仿宋" w:eastAsia="仿宋" w:hAnsi="仿宋" w:cs="仿宋" w:hint="eastAsia"/>
          <w:kern w:val="0"/>
          <w:sz w:val="32"/>
          <w:szCs w:val="32"/>
        </w:rPr>
        <w:t>评价机构：山西高盛新会计师事务所有限公司</w:t>
      </w:r>
    </w:p>
    <w:p w:rsidR="001D7FAA" w:rsidRDefault="001D7FAA">
      <w:pPr>
        <w:autoSpaceDE w:val="0"/>
        <w:autoSpaceDN w:val="0"/>
        <w:adjustRightInd w:val="0"/>
        <w:spacing w:line="360" w:lineRule="auto"/>
        <w:jc w:val="center"/>
        <w:rPr>
          <w:rFonts w:ascii="仿宋" w:eastAsia="仿宋" w:hAnsi="仿宋" w:cs="仿宋"/>
          <w:kern w:val="0"/>
          <w:sz w:val="32"/>
          <w:szCs w:val="32"/>
        </w:rPr>
      </w:pPr>
    </w:p>
    <w:p w:rsidR="001D7FAA" w:rsidRDefault="001D7FAA">
      <w:pPr>
        <w:autoSpaceDE w:val="0"/>
        <w:autoSpaceDN w:val="0"/>
        <w:adjustRightInd w:val="0"/>
        <w:spacing w:line="360" w:lineRule="auto"/>
        <w:rPr>
          <w:rFonts w:ascii="仿宋" w:eastAsia="仿宋" w:hAnsi="仿宋" w:cs="仿宋"/>
          <w:kern w:val="0"/>
          <w:sz w:val="32"/>
          <w:szCs w:val="32"/>
        </w:rPr>
      </w:pPr>
    </w:p>
    <w:p w:rsidR="001D7FAA" w:rsidRDefault="001D7FAA">
      <w:pPr>
        <w:autoSpaceDE w:val="0"/>
        <w:autoSpaceDN w:val="0"/>
        <w:adjustRightInd w:val="0"/>
        <w:spacing w:line="360" w:lineRule="auto"/>
        <w:rPr>
          <w:rFonts w:ascii="仿宋" w:eastAsia="仿宋" w:hAnsi="仿宋" w:cs="仿宋"/>
          <w:kern w:val="0"/>
          <w:sz w:val="32"/>
          <w:szCs w:val="32"/>
        </w:rPr>
      </w:pPr>
    </w:p>
    <w:p w:rsidR="001D7FAA" w:rsidRDefault="001D7FAA">
      <w:pPr>
        <w:pStyle w:val="Default"/>
      </w:pPr>
    </w:p>
    <w:p w:rsidR="001D7FAA" w:rsidRDefault="00BD7188">
      <w:pPr>
        <w:autoSpaceDE w:val="0"/>
        <w:autoSpaceDN w:val="0"/>
        <w:adjustRightInd w:val="0"/>
        <w:spacing w:line="360" w:lineRule="auto"/>
        <w:jc w:val="center"/>
        <w:rPr>
          <w:rFonts w:ascii="仿宋" w:eastAsia="仿宋" w:hAnsi="仿宋" w:cs="仿宋"/>
          <w:kern w:val="0"/>
          <w:sz w:val="32"/>
          <w:szCs w:val="32"/>
        </w:rPr>
      </w:pPr>
      <w:r>
        <w:rPr>
          <w:rFonts w:ascii="仿宋" w:eastAsia="仿宋" w:hAnsi="仿宋" w:cs="仿宋" w:hint="eastAsia"/>
          <w:kern w:val="0"/>
          <w:sz w:val="32"/>
          <w:szCs w:val="32"/>
        </w:rPr>
        <w:t>2021年9月30日</w:t>
      </w:r>
    </w:p>
    <w:p w:rsidR="001D7FAA" w:rsidRDefault="00BD7188">
      <w:pPr>
        <w:rPr>
          <w:rFonts w:ascii="仿宋" w:eastAsia="仿宋" w:hAnsi="仿宋" w:cs="仿宋"/>
          <w:kern w:val="0"/>
          <w:sz w:val="32"/>
          <w:szCs w:val="32"/>
        </w:rPr>
      </w:pPr>
      <w:r>
        <w:rPr>
          <w:rFonts w:ascii="仿宋" w:eastAsia="仿宋" w:hAnsi="仿宋" w:cs="仿宋"/>
          <w:kern w:val="0"/>
          <w:sz w:val="32"/>
          <w:szCs w:val="32"/>
        </w:rPr>
        <w:lastRenderedPageBreak/>
        <w:br w:type="page"/>
      </w:r>
    </w:p>
    <w:sdt>
      <w:sdtPr>
        <w:rPr>
          <w:rFonts w:ascii="宋体" w:hAnsi="宋体"/>
        </w:rPr>
        <w:id w:val="147475276"/>
        <w:docPartObj>
          <w:docPartGallery w:val="Table of Contents"/>
          <w:docPartUnique/>
        </w:docPartObj>
      </w:sdtPr>
      <w:sdtEndPr>
        <w:rPr>
          <w:b/>
        </w:rPr>
      </w:sdtEndPr>
      <w:sdtContent>
        <w:p w:rsidR="001D7FAA" w:rsidRDefault="00BD7188">
          <w:pPr>
            <w:jc w:val="center"/>
          </w:pPr>
          <w:r>
            <w:rPr>
              <w:rFonts w:ascii="仿宋" w:eastAsia="仿宋" w:hAnsi="仿宋" w:cs="仿宋" w:hint="eastAsia"/>
              <w:b/>
              <w:bCs/>
              <w:sz w:val="44"/>
              <w:szCs w:val="44"/>
            </w:rPr>
            <w:t>目 录</w:t>
          </w:r>
        </w:p>
        <w:p w:rsidR="001D7FAA" w:rsidRDefault="001D7FAA">
          <w:pPr>
            <w:pStyle w:val="10"/>
            <w:tabs>
              <w:tab w:val="right" w:leader="dot" w:pos="8306"/>
            </w:tabs>
          </w:pPr>
        </w:p>
        <w:p w:rsidR="001D7FAA" w:rsidRDefault="004A30DC">
          <w:pPr>
            <w:pStyle w:val="10"/>
            <w:tabs>
              <w:tab w:val="right" w:leader="dot" w:pos="8306"/>
            </w:tabs>
            <w:rPr>
              <w:rFonts w:ascii="仿宋" w:eastAsia="仿宋" w:hAnsi="仿宋" w:cs="仿宋"/>
              <w:sz w:val="28"/>
              <w:szCs w:val="28"/>
            </w:rPr>
          </w:pPr>
          <w:r>
            <w:fldChar w:fldCharType="begin"/>
          </w:r>
          <w:r w:rsidR="00BD7188">
            <w:instrText xml:space="preserve">TOC \o "1-2" \h \u </w:instrText>
          </w:r>
          <w:r>
            <w:fldChar w:fldCharType="separate"/>
          </w:r>
          <w:hyperlink w:anchor="_Toc12260" w:history="1">
            <w:r w:rsidR="00BD7188">
              <w:rPr>
                <w:rFonts w:ascii="仿宋" w:eastAsia="仿宋" w:hAnsi="仿宋" w:cs="仿宋" w:hint="eastAsia"/>
                <w:sz w:val="28"/>
                <w:szCs w:val="28"/>
              </w:rPr>
              <w:t>摘 要</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_Toc12260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2</w:t>
            </w:r>
            <w:r>
              <w:rPr>
                <w:rFonts w:ascii="仿宋" w:eastAsia="仿宋" w:hAnsi="仿宋" w:cs="仿宋" w:hint="eastAsia"/>
                <w:sz w:val="28"/>
                <w:szCs w:val="28"/>
              </w:rPr>
              <w:fldChar w:fldCharType="end"/>
            </w:r>
          </w:hyperlink>
        </w:p>
        <w:p w:rsidR="001D7FAA" w:rsidRDefault="004A30DC">
          <w:pPr>
            <w:pStyle w:val="10"/>
            <w:tabs>
              <w:tab w:val="right" w:leader="dot" w:pos="8306"/>
            </w:tabs>
            <w:rPr>
              <w:rFonts w:ascii="仿宋" w:eastAsia="仿宋" w:hAnsi="仿宋" w:cs="仿宋"/>
              <w:sz w:val="28"/>
              <w:szCs w:val="28"/>
            </w:rPr>
          </w:pPr>
          <w:hyperlink w:anchor="_Toc29500" w:history="1">
            <w:r w:rsidR="00BD7188">
              <w:rPr>
                <w:rFonts w:ascii="仿宋" w:eastAsia="仿宋" w:hAnsi="仿宋" w:cs="仿宋" w:hint="eastAsia"/>
                <w:sz w:val="28"/>
                <w:szCs w:val="28"/>
              </w:rPr>
              <w:t>一、项目基本情况</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_Toc29500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7</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28312" w:history="1">
            <w:r w:rsidR="00BD7188">
              <w:rPr>
                <w:rFonts w:ascii="仿宋" w:eastAsia="仿宋" w:hAnsi="仿宋" w:cs="仿宋" w:hint="eastAsia"/>
                <w:sz w:val="28"/>
                <w:szCs w:val="28"/>
              </w:rPr>
              <w:t>（一）项目概况</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_Toc28312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7</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20107" w:history="1">
            <w:r w:rsidR="00BD7188">
              <w:rPr>
                <w:rFonts w:ascii="仿宋" w:eastAsia="仿宋" w:hAnsi="仿宋" w:cs="仿宋" w:hint="eastAsia"/>
                <w:sz w:val="28"/>
                <w:szCs w:val="28"/>
              </w:rPr>
              <w:t>（二）项目绩效目标</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_Toc20107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9</w:t>
            </w:r>
            <w:r>
              <w:rPr>
                <w:rFonts w:ascii="仿宋" w:eastAsia="仿宋" w:hAnsi="仿宋" w:cs="仿宋" w:hint="eastAsia"/>
                <w:sz w:val="28"/>
                <w:szCs w:val="28"/>
              </w:rPr>
              <w:fldChar w:fldCharType="end"/>
            </w:r>
          </w:hyperlink>
        </w:p>
        <w:p w:rsidR="001D7FAA" w:rsidRDefault="004A30DC">
          <w:pPr>
            <w:pStyle w:val="10"/>
            <w:tabs>
              <w:tab w:val="right" w:leader="dot" w:pos="8306"/>
            </w:tabs>
            <w:rPr>
              <w:rFonts w:ascii="仿宋" w:eastAsia="仿宋" w:hAnsi="仿宋" w:cs="仿宋"/>
              <w:sz w:val="28"/>
              <w:szCs w:val="28"/>
            </w:rPr>
          </w:pPr>
          <w:hyperlink w:anchor="_Toc4620" w:history="1">
            <w:r w:rsidR="00BD7188">
              <w:rPr>
                <w:rFonts w:ascii="仿宋" w:eastAsia="仿宋" w:hAnsi="仿宋" w:cs="仿宋" w:hint="eastAsia"/>
                <w:sz w:val="28"/>
                <w:szCs w:val="28"/>
              </w:rPr>
              <w:t>二、绩效评价工作情况</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_Toc4620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10</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20782" w:history="1">
            <w:r w:rsidR="00BD7188">
              <w:rPr>
                <w:rFonts w:ascii="仿宋" w:eastAsia="仿宋" w:hAnsi="仿宋" w:cs="仿宋" w:hint="eastAsia"/>
                <w:sz w:val="28"/>
                <w:szCs w:val="28"/>
              </w:rPr>
              <w:t>（一）绩效评价目的和依据</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_Toc20782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10</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7114" w:history="1">
            <w:r w:rsidR="00BD7188">
              <w:rPr>
                <w:rFonts w:ascii="仿宋" w:eastAsia="仿宋" w:hAnsi="仿宋" w:cs="仿宋" w:hint="eastAsia"/>
                <w:sz w:val="28"/>
                <w:szCs w:val="28"/>
              </w:rPr>
              <w:t>（二）评价原则</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_Toc7114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11</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29982" w:history="1">
            <w:r w:rsidR="00BD7188">
              <w:rPr>
                <w:rFonts w:ascii="仿宋" w:eastAsia="仿宋" w:hAnsi="仿宋" w:cs="仿宋" w:hint="eastAsia"/>
                <w:bCs/>
                <w:kern w:val="0"/>
                <w:sz w:val="28"/>
                <w:szCs w:val="28"/>
              </w:rPr>
              <w:t>（三）绩效评价指标体系</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_Toc29982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11</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2585" w:history="1">
            <w:r w:rsidR="00BD7188">
              <w:rPr>
                <w:rFonts w:ascii="仿宋" w:eastAsia="仿宋" w:hAnsi="仿宋" w:cs="仿宋" w:hint="eastAsia"/>
                <w:bCs/>
                <w:kern w:val="0"/>
                <w:sz w:val="28"/>
                <w:szCs w:val="28"/>
              </w:rPr>
              <w:t>（四）评价方法</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_Toc2585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13</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17140" w:history="1">
            <w:r w:rsidR="00BD7188">
              <w:rPr>
                <w:rFonts w:ascii="仿宋" w:eastAsia="仿宋" w:hAnsi="仿宋" w:cs="仿宋" w:hint="eastAsia"/>
                <w:bCs/>
                <w:kern w:val="0"/>
                <w:sz w:val="28"/>
                <w:szCs w:val="28"/>
              </w:rPr>
              <w:t>（五）绩效评价工作组及人员分工</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_Toc17140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13</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24816" w:history="1">
            <w:r w:rsidR="00BD7188">
              <w:rPr>
                <w:rFonts w:ascii="仿宋" w:eastAsia="仿宋" w:hAnsi="仿宋" w:cs="仿宋" w:hint="eastAsia"/>
                <w:bCs/>
                <w:kern w:val="0"/>
                <w:sz w:val="28"/>
                <w:szCs w:val="28"/>
              </w:rPr>
              <w:t>（六）绩效评价工作过程</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_Toc24816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14</w:t>
            </w:r>
            <w:r>
              <w:rPr>
                <w:rFonts w:ascii="仿宋" w:eastAsia="仿宋" w:hAnsi="仿宋" w:cs="仿宋" w:hint="eastAsia"/>
                <w:sz w:val="28"/>
                <w:szCs w:val="28"/>
              </w:rPr>
              <w:fldChar w:fldCharType="end"/>
            </w:r>
          </w:hyperlink>
        </w:p>
        <w:p w:rsidR="001D7FAA" w:rsidRDefault="004A30DC">
          <w:pPr>
            <w:pStyle w:val="10"/>
            <w:tabs>
              <w:tab w:val="right" w:leader="dot" w:pos="8306"/>
            </w:tabs>
            <w:rPr>
              <w:rFonts w:ascii="仿宋" w:eastAsia="仿宋" w:hAnsi="仿宋" w:cs="仿宋"/>
              <w:sz w:val="28"/>
              <w:szCs w:val="28"/>
            </w:rPr>
          </w:pPr>
          <w:hyperlink w:anchor="_Toc23937" w:history="1">
            <w:r w:rsidR="00BD7188">
              <w:rPr>
                <w:rFonts w:ascii="仿宋" w:eastAsia="仿宋" w:hAnsi="仿宋" w:cs="仿宋" w:hint="eastAsia"/>
                <w:sz w:val="28"/>
                <w:szCs w:val="28"/>
              </w:rPr>
              <w:t>三、评价结论及绩效评价指标分析</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_Toc23937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16</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5040" w:history="1">
            <w:r w:rsidR="00BD7188">
              <w:rPr>
                <w:rFonts w:ascii="仿宋" w:eastAsia="仿宋" w:hAnsi="仿宋" w:cs="仿宋" w:hint="eastAsia"/>
                <w:sz w:val="28"/>
                <w:szCs w:val="28"/>
              </w:rPr>
              <w:t>（一）评价结论</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_Toc5040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16</w:t>
            </w:r>
            <w:r>
              <w:rPr>
                <w:rFonts w:ascii="仿宋" w:eastAsia="仿宋" w:hAnsi="仿宋" w:cs="仿宋" w:hint="eastAsia"/>
                <w:sz w:val="28"/>
                <w:szCs w:val="28"/>
              </w:rPr>
              <w:fldChar w:fldCharType="end"/>
            </w:r>
          </w:hyperlink>
        </w:p>
        <w:p w:rsidR="001D7FAA" w:rsidRDefault="004A30DC">
          <w:pPr>
            <w:pStyle w:val="20"/>
            <w:tabs>
              <w:tab w:val="right" w:leader="dot" w:pos="8306"/>
            </w:tabs>
            <w:rPr>
              <w:rFonts w:ascii="仿宋" w:eastAsia="仿宋" w:hAnsi="仿宋" w:cs="仿宋"/>
              <w:sz w:val="28"/>
              <w:szCs w:val="28"/>
            </w:rPr>
          </w:pPr>
          <w:hyperlink w:anchor="_Toc7983" w:history="1">
            <w:r w:rsidR="00BD7188">
              <w:rPr>
                <w:rFonts w:ascii="仿宋" w:eastAsia="仿宋" w:hAnsi="仿宋" w:cs="仿宋" w:hint="eastAsia"/>
                <w:sz w:val="28"/>
                <w:szCs w:val="28"/>
              </w:rPr>
              <w:t>（二）绩效评价指标分析</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_Toc7983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17</w:t>
            </w:r>
            <w:r>
              <w:rPr>
                <w:rFonts w:ascii="仿宋" w:eastAsia="仿宋" w:hAnsi="仿宋" w:cs="仿宋" w:hint="eastAsia"/>
                <w:sz w:val="28"/>
                <w:szCs w:val="28"/>
              </w:rPr>
              <w:fldChar w:fldCharType="end"/>
            </w:r>
          </w:hyperlink>
        </w:p>
        <w:p w:rsidR="001D7FAA" w:rsidRDefault="004A30DC">
          <w:pPr>
            <w:pStyle w:val="10"/>
            <w:tabs>
              <w:tab w:val="right" w:leader="dot" w:pos="8306"/>
            </w:tabs>
            <w:rPr>
              <w:rFonts w:ascii="仿宋" w:eastAsia="仿宋" w:hAnsi="仿宋" w:cs="仿宋"/>
              <w:sz w:val="28"/>
              <w:szCs w:val="28"/>
            </w:rPr>
          </w:pPr>
          <w:hyperlink w:anchor="_Toc7545" w:history="1">
            <w:r w:rsidR="00BD7188">
              <w:rPr>
                <w:rFonts w:ascii="仿宋" w:eastAsia="仿宋" w:hAnsi="仿宋" w:cs="仿宋" w:hint="eastAsia"/>
                <w:sz w:val="28"/>
                <w:szCs w:val="28"/>
              </w:rPr>
              <w:t>四、绩效评价结果应用建议</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_Toc7545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28</w:t>
            </w:r>
            <w:r>
              <w:rPr>
                <w:rFonts w:ascii="仿宋" w:eastAsia="仿宋" w:hAnsi="仿宋" w:cs="仿宋" w:hint="eastAsia"/>
                <w:sz w:val="28"/>
                <w:szCs w:val="28"/>
              </w:rPr>
              <w:fldChar w:fldCharType="end"/>
            </w:r>
          </w:hyperlink>
        </w:p>
        <w:p w:rsidR="001D7FAA" w:rsidRDefault="004A30DC">
          <w:pPr>
            <w:pStyle w:val="10"/>
            <w:tabs>
              <w:tab w:val="right" w:leader="dot" w:pos="8306"/>
            </w:tabs>
            <w:rPr>
              <w:rFonts w:ascii="仿宋" w:eastAsia="仿宋" w:hAnsi="仿宋" w:cs="仿宋"/>
              <w:sz w:val="28"/>
              <w:szCs w:val="28"/>
            </w:rPr>
          </w:pPr>
          <w:hyperlink w:anchor="_Toc32632" w:history="1">
            <w:r w:rsidR="00BD7188">
              <w:rPr>
                <w:rFonts w:ascii="仿宋" w:eastAsia="仿宋" w:hAnsi="仿宋" w:cs="仿宋" w:hint="eastAsia"/>
                <w:sz w:val="28"/>
                <w:szCs w:val="28"/>
              </w:rPr>
              <w:t>五、主要做法、存在的问题和建议</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_Toc32632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29</w:t>
            </w:r>
            <w:r>
              <w:rPr>
                <w:rFonts w:ascii="仿宋" w:eastAsia="仿宋" w:hAnsi="仿宋" w:cs="仿宋" w:hint="eastAsia"/>
                <w:sz w:val="28"/>
                <w:szCs w:val="28"/>
              </w:rPr>
              <w:fldChar w:fldCharType="end"/>
            </w:r>
          </w:hyperlink>
        </w:p>
        <w:p w:rsidR="001D7FAA" w:rsidRDefault="004A30DC">
          <w:pPr>
            <w:pStyle w:val="10"/>
            <w:tabs>
              <w:tab w:val="right" w:leader="dot" w:pos="8306"/>
            </w:tabs>
            <w:rPr>
              <w:rFonts w:ascii="仿宋" w:eastAsia="仿宋" w:hAnsi="仿宋" w:cs="仿宋"/>
              <w:sz w:val="28"/>
              <w:szCs w:val="28"/>
            </w:rPr>
          </w:pPr>
          <w:hyperlink w:anchor="_Toc17747" w:history="1">
            <w:r w:rsidR="00BD7188">
              <w:rPr>
                <w:rFonts w:ascii="仿宋" w:eastAsia="仿宋" w:hAnsi="仿宋" w:cs="仿宋" w:hint="eastAsia"/>
                <w:sz w:val="28"/>
                <w:szCs w:val="28"/>
              </w:rPr>
              <w:t>附件1：财政支出项目绩效评价指标体系</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_Toc17747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31</w:t>
            </w:r>
            <w:r>
              <w:rPr>
                <w:rFonts w:ascii="仿宋" w:eastAsia="仿宋" w:hAnsi="仿宋" w:cs="仿宋" w:hint="eastAsia"/>
                <w:sz w:val="28"/>
                <w:szCs w:val="28"/>
              </w:rPr>
              <w:fldChar w:fldCharType="end"/>
            </w:r>
          </w:hyperlink>
        </w:p>
        <w:p w:rsidR="001D7FAA" w:rsidRDefault="004A30DC">
          <w:pPr>
            <w:pStyle w:val="10"/>
            <w:tabs>
              <w:tab w:val="right" w:leader="dot" w:pos="8306"/>
            </w:tabs>
            <w:rPr>
              <w:rFonts w:ascii="仿宋" w:eastAsia="仿宋" w:hAnsi="仿宋" w:cs="仿宋"/>
              <w:sz w:val="28"/>
              <w:szCs w:val="28"/>
            </w:rPr>
          </w:pPr>
          <w:hyperlink w:anchor="_Toc26861" w:history="1">
            <w:r w:rsidR="00BD7188">
              <w:rPr>
                <w:rFonts w:ascii="仿宋" w:eastAsia="仿宋" w:hAnsi="仿宋" w:cs="仿宋" w:hint="eastAsia"/>
                <w:sz w:val="28"/>
                <w:szCs w:val="28"/>
              </w:rPr>
              <w:t>附件2：社会调查问卷汇总分析报告</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_Toc26861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36</w:t>
            </w:r>
            <w:r>
              <w:rPr>
                <w:rFonts w:ascii="仿宋" w:eastAsia="仿宋" w:hAnsi="仿宋" w:cs="仿宋" w:hint="eastAsia"/>
                <w:sz w:val="28"/>
                <w:szCs w:val="28"/>
              </w:rPr>
              <w:fldChar w:fldCharType="end"/>
            </w:r>
          </w:hyperlink>
        </w:p>
        <w:p w:rsidR="001D7FAA" w:rsidRDefault="004A30DC">
          <w:pPr>
            <w:pStyle w:val="10"/>
            <w:tabs>
              <w:tab w:val="right" w:leader="dot" w:pos="8306"/>
            </w:tabs>
          </w:pPr>
          <w:hyperlink w:anchor="_Toc13449" w:history="1">
            <w:r w:rsidR="00BD7188">
              <w:rPr>
                <w:rFonts w:ascii="仿宋" w:eastAsia="仿宋" w:hAnsi="仿宋" w:cs="仿宋" w:hint="eastAsia"/>
                <w:sz w:val="28"/>
                <w:szCs w:val="28"/>
              </w:rPr>
              <w:t>附件3：实地勘察照片</w:t>
            </w:r>
            <w:r w:rsidR="00BD7188">
              <w:rPr>
                <w:rFonts w:ascii="仿宋" w:eastAsia="仿宋" w:hAnsi="仿宋" w:cs="仿宋" w:hint="eastAsia"/>
                <w:sz w:val="28"/>
                <w:szCs w:val="28"/>
              </w:rPr>
              <w:tab/>
            </w:r>
            <w:r>
              <w:rPr>
                <w:rFonts w:ascii="仿宋" w:eastAsia="仿宋" w:hAnsi="仿宋" w:cs="仿宋" w:hint="eastAsia"/>
                <w:sz w:val="28"/>
                <w:szCs w:val="28"/>
              </w:rPr>
              <w:fldChar w:fldCharType="begin"/>
            </w:r>
            <w:r w:rsidR="00BD7188">
              <w:rPr>
                <w:rFonts w:ascii="仿宋" w:eastAsia="仿宋" w:hAnsi="仿宋" w:cs="仿宋" w:hint="eastAsia"/>
                <w:sz w:val="28"/>
                <w:szCs w:val="28"/>
              </w:rPr>
              <w:instrText xml:space="preserve"> PAGEREF _Toc13449 \h </w:instrText>
            </w:r>
            <w:r>
              <w:rPr>
                <w:rFonts w:ascii="仿宋" w:eastAsia="仿宋" w:hAnsi="仿宋" w:cs="仿宋" w:hint="eastAsia"/>
                <w:sz w:val="28"/>
                <w:szCs w:val="28"/>
              </w:rPr>
            </w:r>
            <w:r>
              <w:rPr>
                <w:rFonts w:ascii="仿宋" w:eastAsia="仿宋" w:hAnsi="仿宋" w:cs="仿宋" w:hint="eastAsia"/>
                <w:sz w:val="28"/>
                <w:szCs w:val="28"/>
              </w:rPr>
              <w:fldChar w:fldCharType="separate"/>
            </w:r>
            <w:r w:rsidR="00BD7188">
              <w:rPr>
                <w:rFonts w:ascii="仿宋" w:eastAsia="仿宋" w:hAnsi="仿宋" w:cs="仿宋" w:hint="eastAsia"/>
                <w:sz w:val="28"/>
                <w:szCs w:val="28"/>
              </w:rPr>
              <w:t>40</w:t>
            </w:r>
            <w:r>
              <w:rPr>
                <w:rFonts w:ascii="仿宋" w:eastAsia="仿宋" w:hAnsi="仿宋" w:cs="仿宋" w:hint="eastAsia"/>
                <w:sz w:val="28"/>
                <w:szCs w:val="28"/>
              </w:rPr>
              <w:fldChar w:fldCharType="end"/>
            </w:r>
          </w:hyperlink>
        </w:p>
        <w:p w:rsidR="001D7FAA" w:rsidRDefault="004A30DC">
          <w:r>
            <w:fldChar w:fldCharType="end"/>
          </w:r>
        </w:p>
      </w:sdtContent>
    </w:sdt>
    <w:p w:rsidR="001D7FAA" w:rsidRDefault="001D7FAA">
      <w:pPr>
        <w:spacing w:after="120" w:line="560" w:lineRule="exact"/>
        <w:jc w:val="center"/>
        <w:outlineLvl w:val="0"/>
        <w:rPr>
          <w:rFonts w:ascii="宋体" w:hAnsi="宋体"/>
          <w:b/>
          <w:sz w:val="44"/>
        </w:rPr>
      </w:pPr>
    </w:p>
    <w:p w:rsidR="001D7FAA" w:rsidRDefault="00BD7188">
      <w:pPr>
        <w:spacing w:after="120" w:line="560" w:lineRule="exact"/>
        <w:jc w:val="center"/>
        <w:outlineLvl w:val="0"/>
        <w:rPr>
          <w:rFonts w:ascii="宋体" w:hAnsi="宋体"/>
          <w:b/>
          <w:color w:val="000000"/>
          <w:sz w:val="56"/>
          <w:szCs w:val="28"/>
        </w:rPr>
      </w:pPr>
      <w:bookmarkStart w:id="0" w:name="_Toc12260"/>
      <w:r>
        <w:rPr>
          <w:rFonts w:ascii="宋体" w:hAnsi="宋体" w:hint="eastAsia"/>
          <w:b/>
          <w:sz w:val="44"/>
        </w:rPr>
        <w:lastRenderedPageBreak/>
        <w:t>摘 要</w:t>
      </w:r>
      <w:bookmarkEnd w:id="0"/>
    </w:p>
    <w:p w:rsidR="001D7FAA" w:rsidRDefault="00BD7188">
      <w:pPr>
        <w:spacing w:after="120" w:line="560" w:lineRule="exact"/>
        <w:ind w:firstLine="601"/>
        <w:rPr>
          <w:rFonts w:ascii="仿宋" w:eastAsia="仿宋" w:hAnsi="仿宋"/>
          <w:b/>
          <w:color w:val="000000"/>
          <w:sz w:val="28"/>
          <w:szCs w:val="28"/>
        </w:rPr>
      </w:pPr>
      <w:r>
        <w:rPr>
          <w:rFonts w:ascii="仿宋" w:eastAsia="仿宋" w:hAnsi="仿宋" w:hint="eastAsia"/>
          <w:b/>
          <w:color w:val="000000"/>
          <w:sz w:val="28"/>
          <w:szCs w:val="28"/>
        </w:rPr>
        <w:t>（一）概述</w:t>
      </w:r>
    </w:p>
    <w:p w:rsidR="001D7FAA" w:rsidRDefault="00BD7188">
      <w:pPr>
        <w:autoSpaceDE w:val="0"/>
        <w:autoSpaceDN w:val="0"/>
        <w:adjustRightInd w:val="0"/>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公路是保障群众生产生活的基本条件，是发展的先导性、基础性设施，是社会经济发展的重要支撑。为加强农村公路提升改造、迎接全国苹果现场会及临猗县第二届鲜枣文化节等顺利召开，经临猗县交通运输局请示、县政府批准，决定于2020年对全县农村公路进行养护提升、苹果现场会试验站地面硬化及标线喷涂、第二届鲜枣文化节及二季度工业现场会复旦大道标线喷涂。</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该项目预算总投资671万元，其中：县级财政资金385万元，省级财政资金286万元。截止2020年末，县级财政资金已使用385万元，其中：道路养护提升改造项目2,106,111.62元，苹果现场试验站硬化及标线喷涂1,113,498.00元，第二届鲜枣文化节标线喷涂183,470.90元，二季度工业现场会道路标线喷涂108,962.28元，乡村道路养护经费337,957.20元。</w:t>
      </w:r>
    </w:p>
    <w:p w:rsidR="001D7FAA" w:rsidRDefault="00BD7188">
      <w:pPr>
        <w:spacing w:line="560" w:lineRule="exact"/>
        <w:ind w:firstLine="573"/>
        <w:rPr>
          <w:rFonts w:ascii="仿宋" w:eastAsia="仿宋" w:hAnsi="仿宋" w:cs="仿宋"/>
          <w:b/>
          <w:sz w:val="28"/>
          <w:szCs w:val="28"/>
        </w:rPr>
      </w:pPr>
      <w:r>
        <w:rPr>
          <w:rFonts w:ascii="仿宋" w:eastAsia="仿宋" w:hAnsi="仿宋" w:cs="仿宋" w:hint="eastAsia"/>
          <w:b/>
          <w:sz w:val="28"/>
          <w:szCs w:val="28"/>
        </w:rPr>
        <w:t>（二）评价结论</w:t>
      </w:r>
    </w:p>
    <w:p w:rsidR="001D7FAA" w:rsidRDefault="00BD7188">
      <w:pPr>
        <w:pStyle w:val="5"/>
        <w:snapToGrid w:val="0"/>
        <w:spacing w:before="0" w:after="0" w:line="560" w:lineRule="exact"/>
        <w:ind w:firstLine="560"/>
        <w:rPr>
          <w:rFonts w:ascii="仿宋" w:eastAsia="仿宋" w:hAnsi="仿宋" w:cs="仿宋"/>
          <w:b w:val="0"/>
        </w:rPr>
      </w:pPr>
      <w:r>
        <w:rPr>
          <w:rFonts w:ascii="仿宋" w:eastAsia="仿宋" w:hAnsi="仿宋" w:cs="仿宋" w:hint="eastAsia"/>
          <w:b w:val="0"/>
        </w:rPr>
        <w:t>经项目组评价，本项目得分为89.12分，绩效评价等级为良。具体得分情况如下表所示：</w:t>
      </w:r>
    </w:p>
    <w:p w:rsidR="001D7FAA" w:rsidRDefault="00BD7188">
      <w:pPr>
        <w:pStyle w:val="af5"/>
        <w:spacing w:line="360" w:lineRule="auto"/>
        <w:ind w:firstLine="420"/>
        <w:rPr>
          <w:rFonts w:ascii="仿宋" w:eastAsia="仿宋" w:hAnsi="仿宋" w:cs="仿宋"/>
          <w:szCs w:val="24"/>
          <w:highlight w:val="yellow"/>
        </w:rPr>
      </w:pPr>
      <w:r>
        <w:rPr>
          <w:rFonts w:ascii="仿宋" w:eastAsia="仿宋" w:hAnsi="仿宋" w:cs="仿宋" w:hint="eastAsia"/>
          <w:szCs w:val="24"/>
        </w:rPr>
        <w:t>项目绩效评价得分表</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5"/>
        <w:gridCol w:w="1575"/>
        <w:gridCol w:w="1455"/>
        <w:gridCol w:w="1395"/>
        <w:gridCol w:w="1533"/>
        <w:gridCol w:w="1377"/>
      </w:tblGrid>
      <w:tr w:rsidR="001D7FAA">
        <w:trPr>
          <w:trHeight w:hRule="exact" w:val="567"/>
          <w:tblHeader/>
          <w:jc w:val="center"/>
        </w:trPr>
        <w:tc>
          <w:tcPr>
            <w:tcW w:w="118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指标</w:t>
            </w:r>
          </w:p>
        </w:tc>
        <w:tc>
          <w:tcPr>
            <w:tcW w:w="157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A项目决策</w:t>
            </w:r>
          </w:p>
        </w:tc>
        <w:tc>
          <w:tcPr>
            <w:tcW w:w="145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B项目过程</w:t>
            </w:r>
          </w:p>
        </w:tc>
        <w:tc>
          <w:tcPr>
            <w:tcW w:w="139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C项目产出</w:t>
            </w:r>
          </w:p>
        </w:tc>
        <w:tc>
          <w:tcPr>
            <w:tcW w:w="1533"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D项目效益</w:t>
            </w:r>
          </w:p>
        </w:tc>
        <w:tc>
          <w:tcPr>
            <w:tcW w:w="1377"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合计</w:t>
            </w:r>
          </w:p>
        </w:tc>
      </w:tr>
      <w:tr w:rsidR="001D7FAA">
        <w:trPr>
          <w:cantSplit/>
          <w:trHeight w:hRule="exact" w:val="567"/>
          <w:jc w:val="center"/>
        </w:trPr>
        <w:tc>
          <w:tcPr>
            <w:tcW w:w="1185" w:type="dxa"/>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权重</w:t>
            </w:r>
          </w:p>
        </w:tc>
        <w:tc>
          <w:tcPr>
            <w:tcW w:w="157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20</w:t>
            </w:r>
          </w:p>
        </w:tc>
        <w:tc>
          <w:tcPr>
            <w:tcW w:w="145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20</w:t>
            </w:r>
          </w:p>
        </w:tc>
        <w:tc>
          <w:tcPr>
            <w:tcW w:w="139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30</w:t>
            </w:r>
          </w:p>
        </w:tc>
        <w:tc>
          <w:tcPr>
            <w:tcW w:w="1533"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30</w:t>
            </w:r>
          </w:p>
        </w:tc>
        <w:tc>
          <w:tcPr>
            <w:tcW w:w="1377"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100</w:t>
            </w:r>
          </w:p>
        </w:tc>
      </w:tr>
      <w:tr w:rsidR="001D7FAA">
        <w:trPr>
          <w:cantSplit/>
          <w:trHeight w:hRule="exact" w:val="567"/>
          <w:jc w:val="center"/>
        </w:trPr>
        <w:tc>
          <w:tcPr>
            <w:tcW w:w="1185" w:type="dxa"/>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分值</w:t>
            </w:r>
          </w:p>
        </w:tc>
        <w:tc>
          <w:tcPr>
            <w:tcW w:w="157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14</w:t>
            </w:r>
          </w:p>
        </w:tc>
        <w:tc>
          <w:tcPr>
            <w:tcW w:w="145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18</w:t>
            </w:r>
          </w:p>
        </w:tc>
        <w:tc>
          <w:tcPr>
            <w:tcW w:w="139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28</w:t>
            </w:r>
          </w:p>
        </w:tc>
        <w:tc>
          <w:tcPr>
            <w:tcW w:w="1533"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29.12</w:t>
            </w:r>
          </w:p>
        </w:tc>
        <w:tc>
          <w:tcPr>
            <w:tcW w:w="1377"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89.12</w:t>
            </w:r>
          </w:p>
        </w:tc>
      </w:tr>
      <w:tr w:rsidR="001D7FAA">
        <w:trPr>
          <w:cantSplit/>
          <w:trHeight w:hRule="exact" w:val="567"/>
          <w:jc w:val="center"/>
        </w:trPr>
        <w:tc>
          <w:tcPr>
            <w:tcW w:w="1185" w:type="dxa"/>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得分率</w:t>
            </w:r>
          </w:p>
        </w:tc>
        <w:tc>
          <w:tcPr>
            <w:tcW w:w="157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70%</w:t>
            </w:r>
          </w:p>
        </w:tc>
        <w:tc>
          <w:tcPr>
            <w:tcW w:w="145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90%</w:t>
            </w:r>
          </w:p>
        </w:tc>
        <w:tc>
          <w:tcPr>
            <w:tcW w:w="1395" w:type="dxa"/>
            <w:noWrap/>
            <w:vAlign w:val="center"/>
          </w:tcPr>
          <w:p w:rsidR="001D7FAA" w:rsidRDefault="00BD7188">
            <w:pPr>
              <w:pStyle w:val="af5"/>
              <w:adjustRightInd w:val="0"/>
              <w:snapToGrid w:val="0"/>
              <w:spacing w:before="0" w:after="0"/>
              <w:ind w:firstLineChars="100" w:firstLine="240"/>
              <w:jc w:val="both"/>
              <w:rPr>
                <w:rFonts w:ascii="仿宋" w:eastAsia="仿宋" w:hAnsi="仿宋" w:cs="仿宋"/>
                <w:b w:val="0"/>
                <w:szCs w:val="24"/>
              </w:rPr>
            </w:pPr>
            <w:r>
              <w:rPr>
                <w:rFonts w:ascii="仿宋" w:eastAsia="仿宋" w:hAnsi="仿宋" w:cs="仿宋" w:hint="eastAsia"/>
                <w:b w:val="0"/>
                <w:szCs w:val="24"/>
              </w:rPr>
              <w:t>93.33%</w:t>
            </w:r>
          </w:p>
        </w:tc>
        <w:tc>
          <w:tcPr>
            <w:tcW w:w="1533"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97.07%</w:t>
            </w:r>
          </w:p>
        </w:tc>
        <w:tc>
          <w:tcPr>
            <w:tcW w:w="1377"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89.12%</w:t>
            </w:r>
          </w:p>
        </w:tc>
      </w:tr>
    </w:tbl>
    <w:p w:rsidR="001D7FAA" w:rsidRDefault="00BD7188">
      <w:pPr>
        <w:pStyle w:val="5"/>
        <w:snapToGrid w:val="0"/>
        <w:spacing w:before="0" w:after="0" w:line="560" w:lineRule="exact"/>
        <w:ind w:firstLine="562"/>
        <w:rPr>
          <w:rFonts w:ascii="仿宋" w:eastAsia="仿宋" w:hAnsi="仿宋"/>
          <w:bCs/>
          <w:kern w:val="2"/>
        </w:rPr>
      </w:pPr>
      <w:r>
        <w:rPr>
          <w:rFonts w:ascii="仿宋" w:eastAsia="仿宋" w:hAnsi="仿宋" w:hint="eastAsia"/>
          <w:bCs/>
          <w:kern w:val="2"/>
        </w:rPr>
        <w:t>（三）主要做法</w:t>
      </w:r>
    </w:p>
    <w:p w:rsidR="001D7FAA" w:rsidRDefault="00BD7188">
      <w:pPr>
        <w:spacing w:line="560" w:lineRule="exact"/>
        <w:ind w:firstLineChars="200" w:firstLine="560"/>
        <w:rPr>
          <w:rFonts w:ascii="仿宋" w:eastAsia="仿宋" w:hAnsi="仿宋"/>
          <w:sz w:val="28"/>
          <w:szCs w:val="28"/>
        </w:rPr>
      </w:pPr>
      <w:r>
        <w:rPr>
          <w:rFonts w:ascii="仿宋" w:eastAsia="仿宋" w:hAnsi="仿宋" w:hint="eastAsia"/>
          <w:sz w:val="28"/>
          <w:szCs w:val="28"/>
        </w:rPr>
        <w:lastRenderedPageBreak/>
        <w:t>规范工作程序，提高工程建设透明度；严格履行项目招投标手续，对建设工程实行招投标手续；委托专业监理公司，对施工过程进行全程监理；严格履行财政资金评审制度，将项目预算报财政投资评审中心进行评审。</w:t>
      </w:r>
    </w:p>
    <w:p w:rsidR="001D7FAA" w:rsidRDefault="00BD7188">
      <w:pPr>
        <w:widowControl/>
        <w:numPr>
          <w:ilvl w:val="0"/>
          <w:numId w:val="1"/>
        </w:numPr>
        <w:tabs>
          <w:tab w:val="left" w:pos="1050"/>
        </w:tabs>
        <w:spacing w:line="560" w:lineRule="exact"/>
        <w:ind w:firstLineChars="200" w:firstLine="562"/>
        <w:jc w:val="left"/>
        <w:rPr>
          <w:rFonts w:ascii="仿宋" w:eastAsia="仿宋" w:hAnsi="仿宋" w:cs="仿宋"/>
          <w:b/>
          <w:sz w:val="28"/>
          <w:szCs w:val="28"/>
        </w:rPr>
      </w:pPr>
      <w:r>
        <w:rPr>
          <w:rFonts w:ascii="仿宋" w:eastAsia="仿宋" w:hAnsi="仿宋" w:cs="仿宋" w:hint="eastAsia"/>
          <w:b/>
          <w:sz w:val="28"/>
          <w:szCs w:val="28"/>
        </w:rPr>
        <w:t>存在的问题及建议</w:t>
      </w:r>
    </w:p>
    <w:p w:rsidR="001D7FAA" w:rsidRDefault="00BD7188">
      <w:pPr>
        <w:spacing w:line="560" w:lineRule="exact"/>
        <w:ind w:firstLineChars="200" w:firstLine="560"/>
      </w:pPr>
      <w:r>
        <w:rPr>
          <w:rFonts w:ascii="仿宋" w:eastAsia="仿宋" w:hAnsi="仿宋" w:hint="eastAsia"/>
          <w:sz w:val="28"/>
          <w:szCs w:val="28"/>
        </w:rPr>
        <w:t>1、项目单位未将业务开展与绩效管理工作结合起来</w:t>
      </w:r>
      <w:r>
        <w:rPr>
          <w:rFonts w:ascii="仿宋" w:eastAsia="仿宋" w:hAnsi="仿宋" w:cs="仿宋" w:hint="eastAsia"/>
          <w:kern w:val="0"/>
          <w:sz w:val="28"/>
          <w:szCs w:val="28"/>
        </w:rPr>
        <w:t>，对于临时安排的业务未积极填报绩效目标申报表</w:t>
      </w:r>
      <w:r>
        <w:rPr>
          <w:rFonts w:ascii="仿宋" w:eastAsia="仿宋" w:hAnsi="仿宋" w:hint="eastAsia"/>
          <w:sz w:val="28"/>
          <w:szCs w:val="28"/>
        </w:rPr>
        <w:t>，绩效管理意识有待提高。</w:t>
      </w:r>
    </w:p>
    <w:p w:rsidR="001D7FAA" w:rsidRDefault="00BD7188">
      <w:pPr>
        <w:spacing w:line="560" w:lineRule="exact"/>
        <w:ind w:firstLineChars="200" w:firstLine="560"/>
        <w:rPr>
          <w:rFonts w:ascii="仿宋" w:eastAsia="仿宋" w:hAnsi="仿宋"/>
          <w:sz w:val="28"/>
          <w:szCs w:val="28"/>
        </w:rPr>
      </w:pPr>
      <w:r>
        <w:rPr>
          <w:rFonts w:ascii="仿宋" w:eastAsia="仿宋" w:hAnsi="仿宋" w:hint="eastAsia"/>
          <w:sz w:val="28"/>
          <w:szCs w:val="28"/>
        </w:rPr>
        <w:t>建议：项目单位要加强绩效管理工作意识，根据业务特点制定切实可行绩效目标，根据绩效目标指导业务工作的开展，主动进行绩效自评工作；改变以前旧的思维习惯，要做到申请预算必有绩效目标，制定了绩效目标</w:t>
      </w:r>
      <w:proofErr w:type="gramStart"/>
      <w:r>
        <w:rPr>
          <w:rFonts w:ascii="仿宋" w:eastAsia="仿宋" w:hAnsi="仿宋" w:hint="eastAsia"/>
          <w:sz w:val="28"/>
          <w:szCs w:val="28"/>
        </w:rPr>
        <w:t>必制定</w:t>
      </w:r>
      <w:proofErr w:type="gramEnd"/>
      <w:r>
        <w:rPr>
          <w:rFonts w:ascii="仿宋" w:eastAsia="仿宋" w:hAnsi="仿宋" w:hint="eastAsia"/>
          <w:sz w:val="28"/>
          <w:szCs w:val="28"/>
        </w:rPr>
        <w:t>相应的绩效管理制度，以目标为方向、制度为依据，切实用好财政资金，经济高效地完成项目工作。项目完成后，要积极主动编写项目绩效自评报告。</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bCs/>
          <w:sz w:val="28"/>
          <w:szCs w:val="28"/>
        </w:rPr>
        <w:t>2、经</w:t>
      </w:r>
      <w:proofErr w:type="gramStart"/>
      <w:r>
        <w:rPr>
          <w:rFonts w:ascii="仿宋" w:eastAsia="仿宋" w:hAnsi="仿宋" w:cs="仿宋" w:hint="eastAsia"/>
          <w:bCs/>
          <w:sz w:val="28"/>
          <w:szCs w:val="28"/>
        </w:rPr>
        <w:t>评价组</w:t>
      </w:r>
      <w:proofErr w:type="gramEnd"/>
      <w:r>
        <w:rPr>
          <w:rFonts w:ascii="仿宋" w:eastAsia="仿宋" w:hAnsi="仿宋" w:cs="仿宋" w:hint="eastAsia"/>
          <w:bCs/>
          <w:sz w:val="28"/>
          <w:szCs w:val="28"/>
        </w:rPr>
        <w:t>现场勘查，发现</w:t>
      </w:r>
      <w:r>
        <w:rPr>
          <w:rFonts w:ascii="仿宋" w:eastAsia="仿宋" w:hAnsi="仿宋" w:cs="仿宋" w:hint="eastAsia"/>
          <w:kern w:val="0"/>
          <w:sz w:val="28"/>
          <w:szCs w:val="28"/>
        </w:rPr>
        <w:t>个别道路存在质量不佳、标线模糊情形，具体为：</w:t>
      </w:r>
    </w:p>
    <w:p w:rsidR="001D7FAA" w:rsidRDefault="00BD7188">
      <w:pPr>
        <w:spacing w:line="560" w:lineRule="exact"/>
        <w:ind w:firstLineChars="200" w:firstLine="560"/>
        <w:rPr>
          <w:rFonts w:ascii="仿宋" w:eastAsia="仿宋" w:hAnsi="仿宋" w:cs="仿宋"/>
          <w:kern w:val="0"/>
          <w:sz w:val="28"/>
          <w:szCs w:val="28"/>
        </w:rPr>
      </w:pPr>
      <w:proofErr w:type="gramStart"/>
      <w:r>
        <w:rPr>
          <w:rFonts w:ascii="仿宋" w:eastAsia="仿宋" w:hAnsi="仿宋" w:cs="仿宋" w:hint="eastAsia"/>
          <w:kern w:val="0"/>
          <w:sz w:val="28"/>
          <w:szCs w:val="28"/>
        </w:rPr>
        <w:t>临卓路</w:t>
      </w:r>
      <w:proofErr w:type="gramEnd"/>
      <w:r>
        <w:rPr>
          <w:rFonts w:ascii="仿宋" w:eastAsia="仿宋" w:hAnsi="仿宋" w:cs="仿宋" w:hint="eastAsia"/>
          <w:kern w:val="0"/>
          <w:sz w:val="28"/>
          <w:szCs w:val="28"/>
        </w:rPr>
        <w:t>路段：由于</w:t>
      </w:r>
      <w:proofErr w:type="gramStart"/>
      <w:r>
        <w:rPr>
          <w:rFonts w:ascii="仿宋" w:eastAsia="仿宋" w:hAnsi="仿宋" w:cs="仿宋" w:hint="eastAsia"/>
          <w:kern w:val="0"/>
          <w:sz w:val="28"/>
          <w:szCs w:val="28"/>
        </w:rPr>
        <w:t>采用冷喷工艺</w:t>
      </w:r>
      <w:proofErr w:type="gramEnd"/>
      <w:r>
        <w:rPr>
          <w:rFonts w:ascii="仿宋" w:eastAsia="仿宋" w:hAnsi="仿宋" w:cs="仿宋" w:hint="eastAsia"/>
          <w:kern w:val="0"/>
          <w:sz w:val="28"/>
          <w:szCs w:val="28"/>
        </w:rPr>
        <w:t>，道路标线磨损严重、模糊不清。</w:t>
      </w:r>
    </w:p>
    <w:p w:rsidR="001D7FAA" w:rsidRDefault="00BD7188">
      <w:pPr>
        <w:spacing w:line="560" w:lineRule="exact"/>
        <w:ind w:firstLineChars="200" w:firstLine="560"/>
        <w:rPr>
          <w:rFonts w:eastAsia="仿宋"/>
        </w:rPr>
      </w:pPr>
      <w:r>
        <w:rPr>
          <w:rFonts w:ascii="仿宋" w:eastAsia="仿宋" w:hAnsi="仿宋" w:cs="仿宋" w:hint="eastAsia"/>
          <w:kern w:val="0"/>
          <w:sz w:val="28"/>
          <w:szCs w:val="28"/>
        </w:rPr>
        <w:t>邸家营村路段：由于来往大型车辆过多，修补后路面已经出现裂纹。</w:t>
      </w:r>
    </w:p>
    <w:p w:rsidR="001D7FAA" w:rsidRDefault="00BD7188">
      <w:pPr>
        <w:spacing w:line="560" w:lineRule="exact"/>
        <w:ind w:firstLineChars="198" w:firstLine="554"/>
        <w:rPr>
          <w:rFonts w:ascii="仿宋" w:eastAsia="仿宋" w:hAnsi="仿宋" w:cs="仿宋"/>
          <w:bCs/>
          <w:sz w:val="28"/>
          <w:szCs w:val="28"/>
        </w:rPr>
      </w:pPr>
      <w:r>
        <w:rPr>
          <w:rFonts w:ascii="仿宋" w:eastAsia="仿宋" w:hAnsi="仿宋" w:cs="仿宋" w:hint="eastAsia"/>
          <w:bCs/>
          <w:sz w:val="28"/>
          <w:szCs w:val="28"/>
        </w:rPr>
        <w:t>建议：项目单位要重视工程建设监督工作，适当延长工程质保期，倒</w:t>
      </w:r>
      <w:proofErr w:type="gramStart"/>
      <w:r>
        <w:rPr>
          <w:rFonts w:ascii="仿宋" w:eastAsia="仿宋" w:hAnsi="仿宋" w:cs="仿宋" w:hint="eastAsia"/>
          <w:bCs/>
          <w:sz w:val="28"/>
          <w:szCs w:val="28"/>
        </w:rPr>
        <w:t>逼施工</w:t>
      </w:r>
      <w:proofErr w:type="gramEnd"/>
      <w:r>
        <w:rPr>
          <w:rFonts w:ascii="仿宋" w:eastAsia="仿宋" w:hAnsi="仿宋" w:cs="仿宋" w:hint="eastAsia"/>
          <w:bCs/>
          <w:sz w:val="28"/>
          <w:szCs w:val="28"/>
        </w:rPr>
        <w:t>方注重工程建设质量。同时要加强道路后期管护工作，制定详细、操作性强的管护细则，发现问题及时汇报、及时处理，确保改造后的公路长久、持续发挥作用。</w:t>
      </w:r>
    </w:p>
    <w:p w:rsidR="001D7FAA" w:rsidRDefault="00BD7188">
      <w:pPr>
        <w:adjustRightInd w:val="0"/>
        <w:snapToGrid w:val="0"/>
        <w:spacing w:line="560" w:lineRule="exact"/>
        <w:ind w:firstLineChars="250" w:firstLine="700"/>
        <w:rPr>
          <w:rFonts w:ascii="仿宋" w:eastAsia="仿宋" w:hAnsi="仿宋" w:cs="仿宋"/>
          <w:kern w:val="0"/>
          <w:sz w:val="28"/>
          <w:szCs w:val="28"/>
        </w:rPr>
      </w:pPr>
      <w:r>
        <w:rPr>
          <w:rFonts w:ascii="仿宋" w:eastAsia="仿宋" w:hAnsi="仿宋" w:hint="eastAsia"/>
          <w:sz w:val="28"/>
          <w:szCs w:val="28"/>
        </w:rPr>
        <w:t>3、项目资金使用不规范，</w:t>
      </w:r>
      <w:r>
        <w:rPr>
          <w:rFonts w:ascii="仿宋" w:eastAsia="仿宋" w:hAnsi="仿宋" w:cs="仿宋" w:hint="eastAsia"/>
          <w:kern w:val="0"/>
          <w:sz w:val="28"/>
          <w:szCs w:val="28"/>
        </w:rPr>
        <w:t>支付工程款时，仅附发票、施工合同，缺乏工程款支付报审表、工程款支付证书、工程量核定单等佐证资料。</w:t>
      </w:r>
    </w:p>
    <w:p w:rsidR="001D7FAA" w:rsidRDefault="00BD7188">
      <w:pPr>
        <w:spacing w:line="560" w:lineRule="exact"/>
        <w:ind w:firstLineChars="200" w:firstLine="560"/>
        <w:rPr>
          <w:rFonts w:ascii="仿宋" w:eastAsia="仿宋" w:hAnsi="仿宋" w:cs="仿宋"/>
          <w:bCs/>
          <w:sz w:val="28"/>
          <w:szCs w:val="28"/>
        </w:rPr>
      </w:pPr>
      <w:r>
        <w:rPr>
          <w:rFonts w:ascii="仿宋" w:eastAsia="仿宋" w:hAnsi="仿宋" w:cs="仿宋" w:hint="eastAsia"/>
          <w:bCs/>
          <w:sz w:val="28"/>
          <w:szCs w:val="28"/>
        </w:rPr>
        <w:lastRenderedPageBreak/>
        <w:t>建议：项目单位及财务人员要重视项目支出报销单据完整性，严格执行财务管理制度规定，对于缺少必要证明材料的支出拒绝予以支付，要求其完善补充相关手续，确保财政资金合法合</w:t>
      </w:r>
      <w:proofErr w:type="gramStart"/>
      <w:r>
        <w:rPr>
          <w:rFonts w:ascii="仿宋" w:eastAsia="仿宋" w:hAnsi="仿宋" w:cs="仿宋" w:hint="eastAsia"/>
          <w:bCs/>
          <w:sz w:val="28"/>
          <w:szCs w:val="28"/>
        </w:rPr>
        <w:t>规</w:t>
      </w:r>
      <w:proofErr w:type="gramEnd"/>
      <w:r>
        <w:rPr>
          <w:rFonts w:ascii="仿宋" w:eastAsia="仿宋" w:hAnsi="仿宋" w:cs="仿宋" w:hint="eastAsia"/>
          <w:bCs/>
          <w:sz w:val="28"/>
          <w:szCs w:val="28"/>
        </w:rPr>
        <w:t>使用。</w:t>
      </w:r>
    </w:p>
    <w:p w:rsidR="001D7FAA" w:rsidRDefault="001D7FAA">
      <w:pPr>
        <w:pStyle w:val="6"/>
      </w:pPr>
    </w:p>
    <w:p w:rsidR="001D7FAA" w:rsidRDefault="001D7FAA">
      <w:pPr>
        <w:jc w:val="center"/>
        <w:rPr>
          <w:rFonts w:ascii="仿宋" w:eastAsia="仿宋" w:hAnsi="仿宋"/>
          <w:b/>
          <w:bCs/>
          <w:sz w:val="30"/>
          <w:szCs w:val="30"/>
        </w:rPr>
      </w:pPr>
      <w:bookmarkStart w:id="1" w:name="_Toc11145"/>
    </w:p>
    <w:p w:rsidR="001D7FAA" w:rsidRDefault="001D7FAA">
      <w:pPr>
        <w:jc w:val="center"/>
        <w:rPr>
          <w:rFonts w:ascii="仿宋" w:eastAsia="仿宋" w:hAnsi="仿宋"/>
          <w:b/>
          <w:bCs/>
          <w:sz w:val="30"/>
          <w:szCs w:val="30"/>
        </w:rPr>
      </w:pPr>
    </w:p>
    <w:p w:rsidR="001D7FAA" w:rsidRDefault="001D7FAA">
      <w:pPr>
        <w:jc w:val="center"/>
        <w:rPr>
          <w:rFonts w:ascii="仿宋" w:eastAsia="仿宋" w:hAnsi="仿宋"/>
          <w:b/>
          <w:bCs/>
          <w:sz w:val="30"/>
          <w:szCs w:val="30"/>
        </w:rPr>
      </w:pPr>
    </w:p>
    <w:p w:rsidR="001D7FAA" w:rsidRDefault="00BD7188">
      <w:pPr>
        <w:ind w:firstLineChars="400" w:firstLine="1205"/>
        <w:rPr>
          <w:rFonts w:ascii="仿宋" w:eastAsia="仿宋" w:hAnsi="仿宋"/>
          <w:b/>
          <w:bCs/>
          <w:sz w:val="30"/>
          <w:szCs w:val="30"/>
        </w:rPr>
      </w:pPr>
      <w:bookmarkStart w:id="2" w:name="_GoBack"/>
      <w:bookmarkEnd w:id="2"/>
      <w:r>
        <w:rPr>
          <w:rFonts w:ascii="仿宋" w:eastAsia="仿宋" w:hAnsi="仿宋" w:hint="eastAsia"/>
          <w:b/>
          <w:bCs/>
          <w:sz w:val="30"/>
          <w:szCs w:val="30"/>
        </w:rPr>
        <w:t>评价机构：山西高盛新会计师事务所有限公司</w:t>
      </w:r>
      <w:bookmarkEnd w:id="1"/>
    </w:p>
    <w:p w:rsidR="001D7FAA" w:rsidRDefault="001D7FAA">
      <w:pPr>
        <w:ind w:firstLineChars="1146" w:firstLine="3451"/>
        <w:jc w:val="center"/>
        <w:rPr>
          <w:rFonts w:ascii="仿宋" w:eastAsia="仿宋" w:hAnsi="仿宋"/>
          <w:b/>
          <w:bCs/>
          <w:sz w:val="30"/>
          <w:szCs w:val="30"/>
        </w:rPr>
      </w:pPr>
    </w:p>
    <w:p w:rsidR="001D7FAA" w:rsidRDefault="00BD7188">
      <w:pPr>
        <w:ind w:firstLineChars="400" w:firstLine="1205"/>
        <w:rPr>
          <w:rFonts w:ascii="仿宋" w:eastAsia="仿宋" w:hAnsi="仿宋"/>
          <w:b/>
          <w:bCs/>
          <w:sz w:val="30"/>
          <w:szCs w:val="30"/>
        </w:rPr>
      </w:pPr>
      <w:bookmarkStart w:id="3" w:name="_Toc11960"/>
      <w:r>
        <w:rPr>
          <w:rFonts w:ascii="仿宋" w:eastAsia="仿宋" w:hAnsi="仿宋" w:hint="eastAsia"/>
          <w:b/>
          <w:bCs/>
          <w:sz w:val="30"/>
          <w:szCs w:val="30"/>
        </w:rPr>
        <w:t>主评人：</w:t>
      </w:r>
      <w:bookmarkEnd w:id="3"/>
    </w:p>
    <w:p w:rsidR="001D7FAA" w:rsidRDefault="001D7FAA">
      <w:pPr>
        <w:pStyle w:val="6"/>
      </w:pPr>
    </w:p>
    <w:p w:rsidR="001D7FAA" w:rsidRDefault="001D7FAA"/>
    <w:p w:rsidR="001D7FAA" w:rsidRDefault="001D7FAA">
      <w:pPr>
        <w:pStyle w:val="6"/>
      </w:pPr>
    </w:p>
    <w:p w:rsidR="001D7FAA" w:rsidRDefault="001D7FAA"/>
    <w:p w:rsidR="001D7FAA" w:rsidRDefault="001D7FAA">
      <w:pPr>
        <w:pStyle w:val="6"/>
      </w:pPr>
    </w:p>
    <w:p w:rsidR="001D7FAA" w:rsidRDefault="001D7FAA"/>
    <w:p w:rsidR="001D7FAA" w:rsidRDefault="001D7FAA">
      <w:pPr>
        <w:pStyle w:val="6"/>
      </w:pPr>
    </w:p>
    <w:p w:rsidR="001D7FAA" w:rsidRDefault="001D7FAA"/>
    <w:p w:rsidR="001D7FAA" w:rsidRDefault="001D7FAA">
      <w:pPr>
        <w:pStyle w:val="6"/>
      </w:pPr>
    </w:p>
    <w:p w:rsidR="001D7FAA" w:rsidRDefault="001D7FAA"/>
    <w:p w:rsidR="001D7FAA" w:rsidRDefault="001D7FAA">
      <w:pPr>
        <w:pStyle w:val="6"/>
      </w:pPr>
    </w:p>
    <w:p w:rsidR="001D7FAA" w:rsidRDefault="001D7FAA"/>
    <w:p w:rsidR="001D7FAA" w:rsidRDefault="001D7FAA">
      <w:pPr>
        <w:pStyle w:val="6"/>
      </w:pPr>
    </w:p>
    <w:p w:rsidR="001D7FAA" w:rsidRDefault="001D7FAA">
      <w:pPr>
        <w:spacing w:line="560" w:lineRule="exact"/>
        <w:jc w:val="center"/>
        <w:rPr>
          <w:rFonts w:ascii="仿宋" w:eastAsia="仿宋" w:hAnsi="仿宋" w:cs="仿宋"/>
          <w:b/>
          <w:sz w:val="30"/>
          <w:szCs w:val="30"/>
        </w:rPr>
      </w:pPr>
    </w:p>
    <w:p w:rsidR="001D7FAA" w:rsidRDefault="001D7FAA">
      <w:pPr>
        <w:pStyle w:val="6"/>
      </w:pPr>
    </w:p>
    <w:p w:rsidR="001D7FAA" w:rsidRDefault="001D7FAA"/>
    <w:p w:rsidR="001D7FAA" w:rsidRDefault="001D7FAA">
      <w:pPr>
        <w:pStyle w:val="6"/>
      </w:pPr>
    </w:p>
    <w:p w:rsidR="001D7FAA" w:rsidRDefault="001D7FAA"/>
    <w:p w:rsidR="001D7FAA" w:rsidRDefault="001D7FAA">
      <w:pPr>
        <w:pStyle w:val="6"/>
      </w:pPr>
    </w:p>
    <w:p w:rsidR="001D7FAA" w:rsidRDefault="001D7FAA"/>
    <w:p w:rsidR="001D7FAA" w:rsidRDefault="001D7FAA"/>
    <w:p w:rsidR="001D7FAA" w:rsidRDefault="00BD7188">
      <w:pPr>
        <w:spacing w:line="560" w:lineRule="exact"/>
        <w:jc w:val="center"/>
        <w:rPr>
          <w:rFonts w:ascii="仿宋" w:eastAsia="仿宋" w:hAnsi="仿宋" w:cs="仿宋"/>
          <w:b/>
          <w:sz w:val="30"/>
          <w:szCs w:val="30"/>
        </w:rPr>
      </w:pPr>
      <w:r>
        <w:rPr>
          <w:rFonts w:ascii="仿宋" w:eastAsia="仿宋" w:hAnsi="仿宋" w:cs="仿宋" w:hint="eastAsia"/>
          <w:b/>
          <w:sz w:val="30"/>
          <w:szCs w:val="30"/>
        </w:rPr>
        <w:lastRenderedPageBreak/>
        <w:t>绩效评价报告</w:t>
      </w:r>
    </w:p>
    <w:p w:rsidR="001D7FAA" w:rsidRDefault="00BD7188">
      <w:pPr>
        <w:spacing w:line="560" w:lineRule="exact"/>
        <w:rPr>
          <w:rFonts w:ascii="仿宋" w:eastAsia="仿宋" w:hAnsi="仿宋" w:cs="仿宋"/>
          <w:sz w:val="28"/>
          <w:szCs w:val="28"/>
        </w:rPr>
      </w:pPr>
      <w:r>
        <w:rPr>
          <w:rFonts w:ascii="仿宋" w:eastAsia="仿宋" w:hAnsi="仿宋" w:cs="仿宋" w:hint="eastAsia"/>
          <w:sz w:val="28"/>
          <w:szCs w:val="28"/>
        </w:rPr>
        <w:t>临猗县财政局：</w:t>
      </w:r>
    </w:p>
    <w:p w:rsidR="001D7FAA" w:rsidRDefault="00BD7188">
      <w:pPr>
        <w:tabs>
          <w:tab w:val="left" w:pos="1182"/>
        </w:tabs>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我们接受委托，于2021年9月1日至2021年9月30日对2020年临猗县县乡公路提升改造及果业现场会等项目进行了绩效评价。根据财政部《项目支出绩效评价管理办法》（</w:t>
      </w:r>
      <w:r>
        <w:rPr>
          <w:rFonts w:ascii="仿宋" w:eastAsia="仿宋" w:hAnsi="仿宋" w:cs="仿宋" w:hint="eastAsia"/>
          <w:kern w:val="0"/>
          <w:sz w:val="28"/>
          <w:szCs w:val="28"/>
        </w:rPr>
        <w:t>财预〔2020〕10号</w:t>
      </w:r>
      <w:r>
        <w:rPr>
          <w:rFonts w:ascii="仿宋" w:eastAsia="仿宋" w:hAnsi="仿宋" w:cs="仿宋" w:hint="eastAsia"/>
          <w:sz w:val="28"/>
          <w:szCs w:val="28"/>
        </w:rPr>
        <w:t>）文件的精神和相关要求，我们按照绩效评价工作方案确定了评价指标、评价标准和评价方法，对评价对象的绩效情况进行全面的定量定性分析和综合评价，形成了本报告。</w:t>
      </w:r>
    </w:p>
    <w:p w:rsidR="001D7FAA" w:rsidRDefault="00BD7188">
      <w:pPr>
        <w:spacing w:line="560" w:lineRule="exact"/>
        <w:ind w:firstLineChars="198" w:firstLine="596"/>
        <w:outlineLvl w:val="0"/>
        <w:rPr>
          <w:rFonts w:ascii="仿宋" w:eastAsia="仿宋" w:hAnsi="仿宋" w:cs="仿宋"/>
          <w:b/>
          <w:sz w:val="30"/>
          <w:szCs w:val="30"/>
        </w:rPr>
      </w:pPr>
      <w:bookmarkStart w:id="4" w:name="_Toc29500"/>
      <w:r>
        <w:rPr>
          <w:rFonts w:ascii="仿宋" w:eastAsia="仿宋" w:hAnsi="仿宋" w:cs="仿宋" w:hint="eastAsia"/>
          <w:b/>
          <w:sz w:val="30"/>
          <w:szCs w:val="30"/>
        </w:rPr>
        <w:t>一、项目基本情况</w:t>
      </w:r>
      <w:bookmarkEnd w:id="4"/>
    </w:p>
    <w:p w:rsidR="001D7FAA" w:rsidRDefault="00BD7188">
      <w:pPr>
        <w:spacing w:line="560" w:lineRule="exact"/>
        <w:ind w:firstLine="573"/>
        <w:outlineLvl w:val="1"/>
        <w:rPr>
          <w:rFonts w:ascii="仿宋" w:eastAsia="仿宋" w:hAnsi="仿宋" w:cs="仿宋"/>
          <w:sz w:val="28"/>
          <w:szCs w:val="28"/>
        </w:rPr>
      </w:pPr>
      <w:bookmarkStart w:id="5" w:name="_Toc28312"/>
      <w:r>
        <w:rPr>
          <w:rFonts w:ascii="仿宋" w:eastAsia="仿宋" w:hAnsi="仿宋" w:cs="仿宋" w:hint="eastAsia"/>
          <w:sz w:val="28"/>
          <w:szCs w:val="28"/>
        </w:rPr>
        <w:t>（一）项目概况</w:t>
      </w:r>
      <w:bookmarkEnd w:id="5"/>
    </w:p>
    <w:p w:rsidR="001D7FAA" w:rsidRDefault="00BD7188">
      <w:pPr>
        <w:spacing w:line="560" w:lineRule="exact"/>
        <w:ind w:firstLine="570"/>
        <w:rPr>
          <w:rFonts w:ascii="仿宋" w:eastAsia="仿宋" w:hAnsi="仿宋" w:cs="仿宋"/>
          <w:sz w:val="28"/>
          <w:szCs w:val="28"/>
        </w:rPr>
      </w:pPr>
      <w:r>
        <w:rPr>
          <w:rFonts w:ascii="仿宋" w:eastAsia="仿宋" w:hAnsi="仿宋" w:cs="仿宋" w:hint="eastAsia"/>
          <w:sz w:val="28"/>
          <w:szCs w:val="28"/>
        </w:rPr>
        <w:t>1、项目背景和目的</w:t>
      </w:r>
    </w:p>
    <w:p w:rsidR="001D7FAA" w:rsidRDefault="00BD7188">
      <w:pPr>
        <w:spacing w:line="560" w:lineRule="exact"/>
        <w:ind w:firstLine="540"/>
        <w:rPr>
          <w:rFonts w:ascii="仿宋" w:eastAsia="仿宋" w:hAnsi="仿宋" w:cs="仿宋"/>
          <w:sz w:val="28"/>
          <w:szCs w:val="28"/>
        </w:rPr>
      </w:pPr>
      <w:r>
        <w:rPr>
          <w:rFonts w:ascii="仿宋" w:eastAsia="仿宋" w:hAnsi="仿宋" w:cs="仿宋" w:hint="eastAsia"/>
          <w:sz w:val="28"/>
          <w:szCs w:val="28"/>
        </w:rPr>
        <w:t>（1）项目立项背景</w:t>
      </w:r>
    </w:p>
    <w:p w:rsidR="001D7FAA" w:rsidRDefault="00BD7188">
      <w:pPr>
        <w:autoSpaceDE w:val="0"/>
        <w:autoSpaceDN w:val="0"/>
        <w:adjustRightInd w:val="0"/>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农村公路是保障农民群众生产生活的基本条件，是农业和农村发展的先导性、基础性设施，是社会主义新农村建设的重要支撑。根据省交通厅统一部署，决定于2020年对全省农村公路进行提升改造。临猗县交通运输局根据省厅统一安排，报请县政府批准，对临猗县的全县乡公路进行提升改造。</w:t>
      </w:r>
    </w:p>
    <w:p w:rsidR="001D7FAA" w:rsidRDefault="00BD7188">
      <w:pPr>
        <w:autoSpaceDE w:val="0"/>
        <w:autoSpaceDN w:val="0"/>
        <w:adjustRightInd w:val="0"/>
        <w:spacing w:line="560" w:lineRule="exact"/>
        <w:ind w:firstLineChars="200" w:firstLine="560"/>
        <w:jc w:val="left"/>
        <w:rPr>
          <w:rFonts w:ascii="仿宋" w:eastAsia="仿宋" w:hAnsi="仿宋" w:cs="仿宋"/>
          <w:bCs/>
          <w:sz w:val="28"/>
          <w:szCs w:val="28"/>
        </w:rPr>
      </w:pPr>
      <w:r>
        <w:rPr>
          <w:rFonts w:ascii="仿宋" w:eastAsia="仿宋" w:hAnsi="仿宋" w:cs="仿宋" w:hint="eastAsia"/>
          <w:bCs/>
          <w:sz w:val="28"/>
          <w:szCs w:val="28"/>
        </w:rPr>
        <w:t>2020年全国苹果现场会计划在临猗举办，为迎接现场会的顺利召开，临猗县政府决定对现场会进行改造，包括地面硬化、喷涂标线等。</w:t>
      </w:r>
    </w:p>
    <w:p w:rsidR="001D7FAA" w:rsidRDefault="00BD7188">
      <w:pPr>
        <w:spacing w:line="560" w:lineRule="exact"/>
        <w:ind w:firstLine="540"/>
        <w:rPr>
          <w:rFonts w:ascii="仿宋" w:eastAsia="仿宋" w:hAnsi="仿宋" w:cs="仿宋"/>
          <w:sz w:val="28"/>
          <w:szCs w:val="28"/>
        </w:rPr>
      </w:pPr>
      <w:r>
        <w:rPr>
          <w:rFonts w:ascii="仿宋" w:eastAsia="仿宋" w:hAnsi="仿宋" w:cs="仿宋" w:hint="eastAsia"/>
          <w:sz w:val="28"/>
          <w:szCs w:val="28"/>
        </w:rPr>
        <w:t>（2）项目立项目的</w:t>
      </w:r>
    </w:p>
    <w:p w:rsidR="001D7FAA" w:rsidRDefault="00BD7188">
      <w:pPr>
        <w:spacing w:line="560" w:lineRule="exact"/>
        <w:ind w:firstLine="570"/>
        <w:rPr>
          <w:rFonts w:ascii="仿宋" w:eastAsia="仿宋" w:hAnsi="仿宋" w:cs="仿宋"/>
          <w:sz w:val="28"/>
          <w:szCs w:val="28"/>
        </w:rPr>
      </w:pPr>
      <w:r>
        <w:rPr>
          <w:rFonts w:ascii="仿宋" w:eastAsia="仿宋" w:hAnsi="仿宋" w:cs="仿宋" w:hint="eastAsia"/>
          <w:sz w:val="28"/>
          <w:szCs w:val="28"/>
        </w:rPr>
        <w:t>通过项目的实施，推进农村公路高质量发展，让农民群众享受便捷、安全、高效的交通服务条件，使农民群众出行更加安全便捷。</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w:t>
      </w:r>
      <w:bookmarkStart w:id="6" w:name="_Toc21889"/>
      <w:bookmarkStart w:id="7" w:name="_Toc16110"/>
      <w:bookmarkStart w:id="8" w:name="_Toc13945"/>
      <w:r>
        <w:rPr>
          <w:rFonts w:ascii="仿宋" w:eastAsia="仿宋" w:hAnsi="仿宋" w:cs="仿宋" w:hint="eastAsia"/>
          <w:sz w:val="28"/>
          <w:szCs w:val="28"/>
        </w:rPr>
        <w:t>项目资金来源</w:t>
      </w:r>
      <w:bookmarkEnd w:id="6"/>
      <w:r>
        <w:rPr>
          <w:rFonts w:ascii="仿宋" w:eastAsia="仿宋" w:hAnsi="仿宋" w:cs="仿宋" w:hint="eastAsia"/>
          <w:sz w:val="28"/>
          <w:szCs w:val="28"/>
        </w:rPr>
        <w:t>及使用情况</w:t>
      </w:r>
      <w:bookmarkEnd w:id="7"/>
      <w:bookmarkEnd w:id="8"/>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（1）项目资金来源</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2020年临猗县县乡公路提升改造及果业现场会等项目总投资385万元，全部为临猗县财政资金，下达资金明细如下：</w:t>
      </w:r>
    </w:p>
    <w:tbl>
      <w:tblPr>
        <w:tblW w:w="5000" w:type="pct"/>
        <w:tblLook w:val="04A0"/>
      </w:tblPr>
      <w:tblGrid>
        <w:gridCol w:w="4668"/>
        <w:gridCol w:w="3854"/>
      </w:tblGrid>
      <w:tr w:rsidR="001D7FAA">
        <w:trPr>
          <w:trHeight w:val="369"/>
        </w:trPr>
        <w:tc>
          <w:tcPr>
            <w:tcW w:w="2739" w:type="pct"/>
            <w:tcBorders>
              <w:top w:val="single" w:sz="4" w:space="0" w:color="auto"/>
              <w:left w:val="single" w:sz="4" w:space="0" w:color="auto"/>
              <w:bottom w:val="single" w:sz="4" w:space="0" w:color="auto"/>
              <w:right w:val="single" w:sz="4" w:space="0" w:color="auto"/>
            </w:tcBorders>
            <w:shd w:val="clear" w:color="auto" w:fill="auto"/>
            <w:vAlign w:val="center"/>
          </w:tcPr>
          <w:p w:rsidR="001D7FAA" w:rsidRDefault="00BD7188">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文号</w:t>
            </w:r>
          </w:p>
        </w:tc>
        <w:tc>
          <w:tcPr>
            <w:tcW w:w="2261" w:type="pct"/>
            <w:tcBorders>
              <w:top w:val="single" w:sz="4" w:space="0" w:color="auto"/>
              <w:left w:val="nil"/>
              <w:bottom w:val="single" w:sz="4" w:space="0" w:color="auto"/>
              <w:right w:val="single" w:sz="4" w:space="0" w:color="auto"/>
            </w:tcBorders>
            <w:shd w:val="clear" w:color="auto" w:fill="auto"/>
            <w:vAlign w:val="center"/>
          </w:tcPr>
          <w:p w:rsidR="001D7FAA" w:rsidRDefault="00BD7188">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金额</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rPr>
                <w:rFonts w:ascii="仿宋" w:eastAsia="仿宋" w:hAnsi="仿宋" w:cs="宋体"/>
                <w:color w:val="000000"/>
                <w:kern w:val="0"/>
                <w:szCs w:val="21"/>
              </w:rPr>
            </w:pPr>
            <w:r>
              <w:rPr>
                <w:rFonts w:ascii="仿宋" w:eastAsia="仿宋" w:hAnsi="仿宋" w:cs="宋体" w:hint="eastAsia"/>
                <w:color w:val="000000"/>
                <w:kern w:val="0"/>
                <w:szCs w:val="21"/>
              </w:rPr>
              <w:t>临财预指（2020（273号））</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1,500,000.00</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rPr>
                <w:rFonts w:ascii="仿宋" w:eastAsia="仿宋" w:hAnsi="仿宋" w:cs="宋体"/>
                <w:color w:val="000000"/>
                <w:kern w:val="0"/>
                <w:szCs w:val="21"/>
              </w:rPr>
            </w:pPr>
            <w:r>
              <w:rPr>
                <w:rFonts w:ascii="仿宋" w:eastAsia="仿宋" w:hAnsi="仿宋" w:cs="宋体" w:hint="eastAsia"/>
                <w:color w:val="000000"/>
                <w:kern w:val="0"/>
                <w:szCs w:val="21"/>
              </w:rPr>
              <w:t>临财预指（2020（138号））</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1,500,000.00</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rPr>
                <w:rFonts w:ascii="仿宋" w:eastAsia="仿宋" w:hAnsi="仿宋" w:cs="宋体"/>
                <w:color w:val="000000"/>
                <w:kern w:val="0"/>
                <w:szCs w:val="21"/>
              </w:rPr>
            </w:pPr>
            <w:r>
              <w:rPr>
                <w:rFonts w:ascii="仿宋" w:eastAsia="仿宋" w:hAnsi="仿宋" w:cs="宋体" w:hint="eastAsia"/>
                <w:color w:val="000000"/>
                <w:kern w:val="0"/>
                <w:szCs w:val="21"/>
              </w:rPr>
              <w:t>关于2020年养护资金列入配套预算的申请</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850,000.00</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合计</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3,850,000.00</w:t>
            </w:r>
          </w:p>
        </w:tc>
      </w:tr>
    </w:tbl>
    <w:p w:rsidR="001D7FAA" w:rsidRDefault="00BD7188">
      <w:pPr>
        <w:spacing w:line="560" w:lineRule="exact"/>
        <w:ind w:firstLineChars="150" w:firstLine="420"/>
        <w:rPr>
          <w:rFonts w:ascii="仿宋" w:eastAsia="仿宋" w:hAnsi="仿宋" w:cs="仿宋"/>
          <w:sz w:val="28"/>
          <w:szCs w:val="28"/>
        </w:rPr>
      </w:pPr>
      <w:r>
        <w:rPr>
          <w:rFonts w:ascii="仿宋" w:eastAsia="仿宋" w:hAnsi="仿宋" w:cs="仿宋" w:hint="eastAsia"/>
          <w:sz w:val="28"/>
          <w:szCs w:val="28"/>
        </w:rPr>
        <w:t>（2）项目资金使用情况</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截止2020年末县级财政资金385万元已全部使用，用于</w:t>
      </w:r>
      <w:proofErr w:type="gramStart"/>
      <w:r>
        <w:rPr>
          <w:rFonts w:ascii="仿宋" w:eastAsia="仿宋" w:hAnsi="仿宋" w:cs="仿宋" w:hint="eastAsia"/>
          <w:sz w:val="28"/>
          <w:szCs w:val="28"/>
        </w:rPr>
        <w:t>支付县</w:t>
      </w:r>
      <w:proofErr w:type="gramEnd"/>
      <w:r>
        <w:rPr>
          <w:rFonts w:ascii="仿宋" w:eastAsia="仿宋" w:hAnsi="仿宋" w:cs="仿宋" w:hint="eastAsia"/>
          <w:sz w:val="28"/>
          <w:szCs w:val="28"/>
        </w:rPr>
        <w:t>乡公路提升改造工程款、道路标线工程款以及乡村道路养护费用，具体使用明细如下：</w:t>
      </w:r>
    </w:p>
    <w:tbl>
      <w:tblPr>
        <w:tblW w:w="8130" w:type="dxa"/>
        <w:tblInd w:w="93" w:type="dxa"/>
        <w:tblLook w:val="04A0"/>
      </w:tblPr>
      <w:tblGrid>
        <w:gridCol w:w="4630"/>
        <w:gridCol w:w="3500"/>
      </w:tblGrid>
      <w:tr w:rsidR="001D7FAA">
        <w:trPr>
          <w:trHeight w:val="369"/>
        </w:trPr>
        <w:tc>
          <w:tcPr>
            <w:tcW w:w="4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D7FAA" w:rsidRDefault="00BD7188">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项  目</w:t>
            </w:r>
          </w:p>
        </w:tc>
        <w:tc>
          <w:tcPr>
            <w:tcW w:w="3500" w:type="dxa"/>
            <w:tcBorders>
              <w:top w:val="single" w:sz="4" w:space="0" w:color="000000"/>
              <w:left w:val="nil"/>
              <w:bottom w:val="single" w:sz="4" w:space="0" w:color="000000"/>
              <w:right w:val="single" w:sz="4" w:space="0" w:color="000000"/>
            </w:tcBorders>
            <w:shd w:val="clear" w:color="auto" w:fill="auto"/>
            <w:noWrap/>
            <w:vAlign w:val="center"/>
          </w:tcPr>
          <w:p w:rsidR="001D7FAA" w:rsidRDefault="00BD7188">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支付金额</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县乡公路养护提升-1标段</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623,671.97</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县乡公路养护提升-2标段</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1,482,439.65</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道路标线划线费用（鲜枣节现场会、二季度工业会）</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292,433.18</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果业现场会工程（砂石路、路面硬化、划线）</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1,113,498.00</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乡村道路养护经费</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337,957.20</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合 计</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3,850,000.00</w:t>
            </w:r>
          </w:p>
        </w:tc>
      </w:tr>
    </w:tbl>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3、项目组织实施情况</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（1）项目组织情况</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项目相关部门及工作职责：</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财政部门：临猗县财政局负责审批、拨付预算资金，对项目资金的使用进行监管，组织开展绩效评价工作等。</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主管部门及实施单位：临猗县交通运输局负责项目立项、资金申报，指导和监督施工单位工作；对项目实施情况进行跟踪检查指导、根据合同和项目进度及时拨付资金；编制项目绩效目标申报表，开展绩效自评工作等。</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受益群体：道路沿线群众。</w:t>
      </w:r>
    </w:p>
    <w:p w:rsidR="001D7FAA" w:rsidRDefault="00BD7188">
      <w:pPr>
        <w:tabs>
          <w:tab w:val="left" w:pos="2268"/>
        </w:tabs>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（2）项目实施情况</w:t>
      </w:r>
    </w:p>
    <w:p w:rsidR="001D7FAA" w:rsidRDefault="00BD7188">
      <w:pPr>
        <w:tabs>
          <w:tab w:val="left" w:pos="2268"/>
        </w:tabs>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2020年临猗县县乡公路提升改造及果业现场会等项目共分为三个项目，具体为：</w:t>
      </w:r>
    </w:p>
    <w:p w:rsidR="001D7FAA" w:rsidRDefault="00BD7188">
      <w:pPr>
        <w:tabs>
          <w:tab w:val="left" w:pos="2268"/>
        </w:tabs>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A、公路养护提升改造</w:t>
      </w:r>
    </w:p>
    <w:p w:rsidR="001D7FAA" w:rsidRDefault="00BD7188">
      <w:pPr>
        <w:tabs>
          <w:tab w:val="left" w:pos="2268"/>
        </w:tabs>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2020年临猗县县乡公路提升改造项目共涉及三管-南赵、三管-三文、三管-大渠、西张岳-夹马口、临猗-泓芝</w:t>
      </w:r>
      <w:proofErr w:type="gramStart"/>
      <w:r>
        <w:rPr>
          <w:rFonts w:ascii="仿宋" w:eastAsia="仿宋" w:hAnsi="仿宋" w:cs="仿宋" w:hint="eastAsia"/>
          <w:sz w:val="28"/>
          <w:szCs w:val="28"/>
        </w:rPr>
        <w:t>驿</w:t>
      </w:r>
      <w:proofErr w:type="gramEnd"/>
      <w:r>
        <w:rPr>
          <w:rFonts w:ascii="仿宋" w:eastAsia="仿宋" w:hAnsi="仿宋" w:cs="仿宋" w:hint="eastAsia"/>
          <w:sz w:val="28"/>
          <w:szCs w:val="28"/>
        </w:rPr>
        <w:t>、</w:t>
      </w:r>
      <w:proofErr w:type="gramStart"/>
      <w:r>
        <w:rPr>
          <w:rFonts w:ascii="仿宋" w:eastAsia="仿宋" w:hAnsi="仿宋" w:cs="仿宋" w:hint="eastAsia"/>
          <w:sz w:val="28"/>
          <w:szCs w:val="28"/>
        </w:rPr>
        <w:t>嵋</w:t>
      </w:r>
      <w:proofErr w:type="gramEnd"/>
      <w:r>
        <w:rPr>
          <w:rFonts w:ascii="仿宋" w:eastAsia="仿宋" w:hAnsi="仿宋" w:cs="仿宋" w:hint="eastAsia"/>
          <w:sz w:val="28"/>
          <w:szCs w:val="28"/>
        </w:rPr>
        <w:t>阳-石卫、卓里-于乡、王显-开张、西张家营-栲栳、</w:t>
      </w:r>
      <w:proofErr w:type="gramStart"/>
      <w:r>
        <w:rPr>
          <w:rFonts w:ascii="仿宋" w:eastAsia="仿宋" w:hAnsi="仿宋" w:cs="仿宋" w:hint="eastAsia"/>
          <w:sz w:val="28"/>
          <w:szCs w:val="28"/>
        </w:rPr>
        <w:t>临卓路</w:t>
      </w:r>
      <w:proofErr w:type="gramEnd"/>
      <w:r>
        <w:rPr>
          <w:rFonts w:ascii="仿宋" w:eastAsia="仿宋" w:hAnsi="仿宋" w:cs="仿宋" w:hint="eastAsia"/>
          <w:sz w:val="28"/>
          <w:szCs w:val="28"/>
        </w:rPr>
        <w:t>、沿黄路等11条县乡公路，道路全长241公里，对沿途道路进行补坑、划线、罩面、刷油、灌缝，道路两边排水系统修缮，从而有效提升道路质量和通行水平。</w:t>
      </w:r>
    </w:p>
    <w:p w:rsidR="001D7FAA" w:rsidRDefault="00BD7188">
      <w:pPr>
        <w:tabs>
          <w:tab w:val="left" w:pos="2268"/>
        </w:tabs>
        <w:spacing w:line="560" w:lineRule="exact"/>
        <w:ind w:firstLineChars="200" w:firstLine="560"/>
        <w:rPr>
          <w:rFonts w:ascii="仿宋" w:eastAsia="仿宋" w:hAnsi="仿宋" w:cs="仿宋"/>
          <w:bCs/>
          <w:sz w:val="28"/>
          <w:szCs w:val="28"/>
        </w:rPr>
      </w:pPr>
      <w:r>
        <w:rPr>
          <w:rFonts w:ascii="仿宋" w:eastAsia="仿宋" w:hAnsi="仿宋" w:cs="仿宋" w:hint="eastAsia"/>
          <w:bCs/>
          <w:sz w:val="28"/>
          <w:szCs w:val="28"/>
        </w:rPr>
        <w:t>该项目分为两个标段，经公开招标确定的施工单位分别为：一标段，</w:t>
      </w:r>
      <w:proofErr w:type="gramStart"/>
      <w:r>
        <w:rPr>
          <w:rFonts w:ascii="仿宋" w:eastAsia="仿宋" w:hAnsi="仿宋" w:cs="仿宋" w:hint="eastAsia"/>
          <w:bCs/>
          <w:sz w:val="28"/>
          <w:szCs w:val="28"/>
        </w:rPr>
        <w:t>山西青谷建筑工程</w:t>
      </w:r>
      <w:proofErr w:type="gramEnd"/>
      <w:r>
        <w:rPr>
          <w:rFonts w:ascii="仿宋" w:eastAsia="仿宋" w:hAnsi="仿宋" w:cs="仿宋" w:hint="eastAsia"/>
          <w:bCs/>
          <w:sz w:val="28"/>
          <w:szCs w:val="28"/>
        </w:rPr>
        <w:t>有限公司；二标段，山西力通路桥建筑工程有限公司。监理公司为山西安汇通交通技术工程咨询有限公司。</w:t>
      </w:r>
    </w:p>
    <w:p w:rsidR="001D7FAA" w:rsidRDefault="00BD7188">
      <w:pPr>
        <w:tabs>
          <w:tab w:val="left" w:pos="2268"/>
        </w:tabs>
        <w:spacing w:line="560" w:lineRule="exact"/>
        <w:ind w:firstLineChars="200" w:firstLine="560"/>
        <w:rPr>
          <w:rFonts w:ascii="仿宋" w:eastAsia="仿宋" w:hAnsi="仿宋" w:cs="仿宋"/>
          <w:bCs/>
          <w:sz w:val="28"/>
          <w:szCs w:val="28"/>
        </w:rPr>
      </w:pPr>
      <w:r>
        <w:rPr>
          <w:rFonts w:ascii="仿宋" w:eastAsia="仿宋" w:hAnsi="仿宋" w:cs="仿宋" w:hint="eastAsia"/>
          <w:bCs/>
          <w:sz w:val="28"/>
          <w:szCs w:val="28"/>
        </w:rPr>
        <w:t>道路后期养护：县交通局将经费拨付各村庄，由各村庄负责道路后期养护，包括补坑、罩面、灌缝等。</w:t>
      </w:r>
    </w:p>
    <w:p w:rsidR="001D7FAA" w:rsidRDefault="00BD7188">
      <w:pPr>
        <w:tabs>
          <w:tab w:val="left" w:pos="2268"/>
        </w:tabs>
        <w:spacing w:line="560" w:lineRule="exact"/>
        <w:ind w:leftChars="200" w:left="420" w:firstLineChars="50" w:firstLine="140"/>
        <w:rPr>
          <w:rFonts w:ascii="仿宋" w:eastAsia="仿宋" w:hAnsi="仿宋" w:cs="仿宋"/>
          <w:sz w:val="28"/>
          <w:szCs w:val="28"/>
        </w:rPr>
      </w:pPr>
      <w:r>
        <w:rPr>
          <w:rFonts w:ascii="仿宋" w:eastAsia="仿宋" w:hAnsi="仿宋" w:cs="仿宋" w:hint="eastAsia"/>
          <w:sz w:val="28"/>
          <w:szCs w:val="28"/>
        </w:rPr>
        <w:t>B、果业现场会试验站硬化及标线喷涂</w:t>
      </w:r>
    </w:p>
    <w:p w:rsidR="001D7FAA" w:rsidRDefault="00BD7188">
      <w:pPr>
        <w:tabs>
          <w:tab w:val="left" w:pos="2268"/>
        </w:tabs>
        <w:spacing w:line="560" w:lineRule="exact"/>
        <w:ind w:firstLineChars="200" w:firstLine="560"/>
        <w:jc w:val="left"/>
        <w:rPr>
          <w:rFonts w:ascii="仿宋" w:eastAsia="仿宋" w:hAnsi="仿宋" w:cs="仿宋"/>
          <w:bCs/>
          <w:sz w:val="28"/>
          <w:szCs w:val="28"/>
        </w:rPr>
      </w:pPr>
      <w:r>
        <w:rPr>
          <w:rFonts w:ascii="仿宋" w:eastAsia="仿宋" w:hAnsi="仿宋" w:cs="仿宋" w:hint="eastAsia"/>
          <w:bCs/>
          <w:sz w:val="28"/>
          <w:szCs w:val="28"/>
        </w:rPr>
        <w:t>2020年临猗县全国果业现场会试验站硬化及标线喷涂项目，主要内容为：对现场会地面进行硬化，路面标线进行重新喷涂。地面硬化施工单位为</w:t>
      </w:r>
      <w:proofErr w:type="gramStart"/>
      <w:r>
        <w:rPr>
          <w:rFonts w:ascii="仿宋" w:eastAsia="仿宋" w:hAnsi="仿宋" w:cs="仿宋" w:hint="eastAsia"/>
          <w:bCs/>
          <w:sz w:val="28"/>
          <w:szCs w:val="28"/>
        </w:rPr>
        <w:t>山西青谷建筑工程</w:t>
      </w:r>
      <w:proofErr w:type="gramEnd"/>
      <w:r>
        <w:rPr>
          <w:rFonts w:ascii="仿宋" w:eastAsia="仿宋" w:hAnsi="仿宋" w:cs="仿宋" w:hint="eastAsia"/>
          <w:bCs/>
          <w:sz w:val="28"/>
          <w:szCs w:val="28"/>
        </w:rPr>
        <w:t>有限公司，果业现场会道路标线工程施工单位为平陆县</w:t>
      </w:r>
      <w:proofErr w:type="gramStart"/>
      <w:r>
        <w:rPr>
          <w:rFonts w:ascii="仿宋" w:eastAsia="仿宋" w:hAnsi="仿宋" w:cs="仿宋" w:hint="eastAsia"/>
          <w:bCs/>
          <w:sz w:val="28"/>
          <w:szCs w:val="28"/>
        </w:rPr>
        <w:t>卓山交通</w:t>
      </w:r>
      <w:proofErr w:type="gramEnd"/>
      <w:r>
        <w:rPr>
          <w:rFonts w:ascii="仿宋" w:eastAsia="仿宋" w:hAnsi="仿宋" w:cs="仿宋" w:hint="eastAsia"/>
          <w:bCs/>
          <w:sz w:val="28"/>
          <w:szCs w:val="28"/>
        </w:rPr>
        <w:t>工程服务有限公司。</w:t>
      </w:r>
    </w:p>
    <w:p w:rsidR="001D7FAA" w:rsidRDefault="00BD7188">
      <w:pPr>
        <w:numPr>
          <w:ilvl w:val="0"/>
          <w:numId w:val="2"/>
        </w:numPr>
        <w:tabs>
          <w:tab w:val="left" w:pos="2268"/>
        </w:tabs>
        <w:spacing w:line="560" w:lineRule="exact"/>
        <w:ind w:leftChars="200" w:left="420" w:firstLineChars="50" w:firstLine="140"/>
        <w:rPr>
          <w:rFonts w:ascii="仿宋" w:eastAsia="仿宋" w:hAnsi="仿宋" w:cs="仿宋"/>
          <w:bCs/>
          <w:sz w:val="28"/>
          <w:szCs w:val="28"/>
        </w:rPr>
      </w:pPr>
      <w:r>
        <w:rPr>
          <w:rFonts w:ascii="仿宋" w:eastAsia="仿宋" w:hAnsi="仿宋" w:cs="仿宋" w:hint="eastAsia"/>
          <w:bCs/>
          <w:sz w:val="28"/>
          <w:szCs w:val="28"/>
        </w:rPr>
        <w:t>第二届鲜枣文化节及二季度工业现场会标线喷涂</w:t>
      </w:r>
    </w:p>
    <w:p w:rsidR="001D7FAA" w:rsidRDefault="00BD7188">
      <w:pPr>
        <w:tabs>
          <w:tab w:val="left" w:pos="2268"/>
        </w:tabs>
        <w:spacing w:line="560" w:lineRule="exact"/>
        <w:ind w:firstLineChars="200" w:firstLine="560"/>
        <w:jc w:val="left"/>
        <w:rPr>
          <w:rFonts w:ascii="仿宋" w:eastAsia="仿宋" w:hAnsi="仿宋" w:cs="仿宋"/>
          <w:bCs/>
          <w:sz w:val="28"/>
          <w:szCs w:val="28"/>
        </w:rPr>
      </w:pPr>
      <w:r>
        <w:rPr>
          <w:rFonts w:ascii="仿宋" w:eastAsia="仿宋" w:hAnsi="仿宋" w:cs="仿宋" w:hint="eastAsia"/>
          <w:sz w:val="28"/>
          <w:szCs w:val="28"/>
        </w:rPr>
        <w:t>为配合2020年临猗县第二届鲜枣文化节及二季度工业现场会顺利召开，根据县政府指示临猗县交通局对所涉路段的标线进行喷涂，施工单位为山西笃瑞达建工集团有限公司，工程实施地点为：</w:t>
      </w:r>
      <w:proofErr w:type="gramStart"/>
      <w:r>
        <w:rPr>
          <w:rFonts w:ascii="仿宋" w:eastAsia="仿宋" w:hAnsi="仿宋" w:cs="仿宋" w:hint="eastAsia"/>
          <w:sz w:val="28"/>
          <w:szCs w:val="28"/>
        </w:rPr>
        <w:t>卓武线</w:t>
      </w:r>
      <w:proofErr w:type="gramEnd"/>
      <w:r>
        <w:rPr>
          <w:rFonts w:ascii="仿宋" w:eastAsia="仿宋" w:hAnsi="仿宋" w:cs="仿宋" w:hint="eastAsia"/>
          <w:sz w:val="28"/>
          <w:szCs w:val="28"/>
        </w:rPr>
        <w:t>、卓于线、复旦大街临猗</w:t>
      </w:r>
      <w:proofErr w:type="gramStart"/>
      <w:r>
        <w:rPr>
          <w:rFonts w:ascii="仿宋" w:eastAsia="仿宋" w:hAnsi="仿宋" w:cs="仿宋" w:hint="eastAsia"/>
          <w:sz w:val="28"/>
          <w:szCs w:val="28"/>
        </w:rPr>
        <w:t>楚侯段</w:t>
      </w:r>
      <w:proofErr w:type="gramEnd"/>
      <w:r>
        <w:rPr>
          <w:rFonts w:ascii="仿宋" w:eastAsia="仿宋" w:hAnsi="仿宋" w:cs="仿宋" w:hint="eastAsia"/>
          <w:sz w:val="28"/>
          <w:szCs w:val="28"/>
        </w:rPr>
        <w:t>。</w:t>
      </w:r>
    </w:p>
    <w:p w:rsidR="001D7FAA" w:rsidRDefault="00BD7188">
      <w:pPr>
        <w:tabs>
          <w:tab w:val="left" w:pos="2268"/>
        </w:tabs>
        <w:spacing w:line="560" w:lineRule="exact"/>
        <w:ind w:leftChars="200" w:left="420" w:firstLineChars="50" w:firstLine="140"/>
        <w:outlineLvl w:val="1"/>
        <w:rPr>
          <w:rFonts w:ascii="仿宋" w:eastAsia="仿宋" w:hAnsi="仿宋" w:cs="仿宋"/>
          <w:sz w:val="28"/>
          <w:szCs w:val="28"/>
        </w:rPr>
      </w:pPr>
      <w:bookmarkStart w:id="9" w:name="_Toc20107"/>
      <w:r>
        <w:rPr>
          <w:rFonts w:ascii="仿宋" w:eastAsia="仿宋" w:hAnsi="仿宋" w:cs="仿宋" w:hint="eastAsia"/>
          <w:sz w:val="28"/>
          <w:szCs w:val="28"/>
        </w:rPr>
        <w:lastRenderedPageBreak/>
        <w:t>（二）项目绩效目标</w:t>
      </w:r>
      <w:bookmarkEnd w:id="9"/>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经</w:t>
      </w:r>
      <w:proofErr w:type="gramStart"/>
      <w:r>
        <w:rPr>
          <w:rFonts w:ascii="仿宋" w:eastAsia="仿宋" w:hAnsi="仿宋" w:cs="仿宋" w:hint="eastAsia"/>
          <w:sz w:val="28"/>
          <w:szCs w:val="28"/>
        </w:rPr>
        <w:t>评价组核实</w:t>
      </w:r>
      <w:proofErr w:type="gramEnd"/>
      <w:r>
        <w:rPr>
          <w:rFonts w:ascii="仿宋" w:eastAsia="仿宋" w:hAnsi="仿宋" w:cs="仿宋" w:hint="eastAsia"/>
          <w:sz w:val="28"/>
          <w:szCs w:val="28"/>
        </w:rPr>
        <w:t>，项目单位未完全树立绩效目标管理理念，未将业务开展与绩效管理工作结合起来，绩效管理意识薄弱，在申请财政资金时，由于果业现场会、鲜枣文化节、工业现场会属于临时通知新增项目，未申报绩效目标，仅申报县级公路养护提升改造项目的绩效目标，绩效目标申报不完整。</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县级公路养护提升改造项目绩效目标如下：</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数量指标：补坑26359.663㎡、刷油44514.023㎡、罩面75466.9㎡、大修2415.3㎡。</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质量指标：验收合格。</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时效指标：工程工期2020.7.3-2020.9.30。</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成本指标：补坑85.87元/㎡、刷油13.53元/㎡、罩面13.53元/㎡、大修142.03元/㎡。</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经济效益：促进临猗经济发展。</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社会效益：改善交通条件、提升临猗对外形象。</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生态效益：促进道路整洁。</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sz w:val="28"/>
          <w:szCs w:val="28"/>
        </w:rPr>
        <w:t>可持续影响</w:t>
      </w:r>
      <w:r>
        <w:rPr>
          <w:rFonts w:ascii="仿宋" w:eastAsia="仿宋" w:hAnsi="仿宋" w:cs="仿宋" w:hint="eastAsia"/>
          <w:sz w:val="28"/>
          <w:szCs w:val="28"/>
        </w:rPr>
        <w:t>：</w:t>
      </w:r>
      <w:r>
        <w:rPr>
          <w:rFonts w:ascii="仿宋" w:eastAsia="仿宋" w:hAnsi="仿宋" w:cs="仿宋"/>
          <w:sz w:val="28"/>
          <w:szCs w:val="28"/>
        </w:rPr>
        <w:t>常态化管理显著</w:t>
      </w:r>
      <w:r>
        <w:rPr>
          <w:rFonts w:ascii="仿宋" w:eastAsia="仿宋" w:hAnsi="仿宋" w:cs="仿宋" w:hint="eastAsia"/>
          <w:sz w:val="28"/>
          <w:szCs w:val="28"/>
        </w:rPr>
        <w:t>。</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服务对象满意度：人民群众满意。</w:t>
      </w:r>
    </w:p>
    <w:p w:rsidR="001D7FAA" w:rsidRDefault="00BD7188">
      <w:pPr>
        <w:spacing w:line="560" w:lineRule="exact"/>
        <w:ind w:firstLineChars="200" w:firstLine="602"/>
        <w:outlineLvl w:val="0"/>
        <w:rPr>
          <w:rFonts w:ascii="仿宋" w:eastAsia="仿宋" w:hAnsi="仿宋" w:cs="仿宋"/>
          <w:b/>
          <w:sz w:val="30"/>
          <w:szCs w:val="30"/>
        </w:rPr>
      </w:pPr>
      <w:bookmarkStart w:id="10" w:name="_Toc4620"/>
      <w:r>
        <w:rPr>
          <w:rFonts w:ascii="仿宋" w:eastAsia="仿宋" w:hAnsi="仿宋" w:cs="仿宋" w:hint="eastAsia"/>
          <w:b/>
          <w:sz w:val="30"/>
          <w:szCs w:val="30"/>
        </w:rPr>
        <w:t>二、绩效评价工作情况</w:t>
      </w:r>
      <w:bookmarkEnd w:id="10"/>
    </w:p>
    <w:p w:rsidR="001D7FAA" w:rsidRDefault="00BD7188">
      <w:pPr>
        <w:spacing w:line="560" w:lineRule="exact"/>
        <w:ind w:firstLineChars="200" w:firstLine="560"/>
        <w:outlineLvl w:val="1"/>
        <w:rPr>
          <w:rFonts w:ascii="仿宋" w:eastAsia="仿宋" w:hAnsi="仿宋" w:cs="仿宋"/>
          <w:sz w:val="28"/>
          <w:szCs w:val="28"/>
        </w:rPr>
      </w:pPr>
      <w:bookmarkStart w:id="11" w:name="_Toc20782"/>
      <w:r>
        <w:rPr>
          <w:rFonts w:ascii="仿宋" w:eastAsia="仿宋" w:hAnsi="仿宋" w:cs="仿宋" w:hint="eastAsia"/>
          <w:sz w:val="28"/>
          <w:szCs w:val="28"/>
        </w:rPr>
        <w:t>（一）绩效评价目的和依据</w:t>
      </w:r>
      <w:bookmarkEnd w:id="11"/>
    </w:p>
    <w:p w:rsidR="001D7FAA" w:rsidRDefault="00BD7188">
      <w:pPr>
        <w:spacing w:line="560" w:lineRule="exact"/>
        <w:ind w:firstLineChars="200" w:firstLine="560"/>
        <w:rPr>
          <w:rFonts w:ascii="仿宋" w:eastAsia="仿宋" w:hAnsi="仿宋" w:cs="仿宋"/>
          <w:sz w:val="32"/>
          <w:szCs w:val="32"/>
        </w:rPr>
      </w:pPr>
      <w:r>
        <w:rPr>
          <w:rFonts w:ascii="仿宋" w:eastAsia="仿宋" w:hAnsi="仿宋" w:cs="仿宋" w:hint="eastAsia"/>
          <w:sz w:val="28"/>
          <w:szCs w:val="28"/>
        </w:rPr>
        <w:t>财政支出绩效评价旨在改善预算部门的财政支出管理，优化资源配置，提高公共服务水平。本项目绩效评价是根据设定的绩效目标，运用科学、合理的绩效评价指标、评价标准和评价方法，对项目财政资金使用情况、财务管理状况进行检查；同时检查项目单位为加强管</w:t>
      </w:r>
      <w:r>
        <w:rPr>
          <w:rFonts w:ascii="仿宋" w:eastAsia="仿宋" w:hAnsi="仿宋" w:cs="仿宋" w:hint="eastAsia"/>
          <w:sz w:val="28"/>
          <w:szCs w:val="28"/>
        </w:rPr>
        <w:lastRenderedPageBreak/>
        <w:t>理所制定的相关制度、采取的措施是否得到有效执行等；评价绩效目标预定产出和效益的实现程度，总结项目实施的经验和主要做法，查找项目实施过程中存在的问题，对以后年度项目资金安排和监管提出建议。</w:t>
      </w:r>
    </w:p>
    <w:p w:rsidR="001D7FAA" w:rsidRDefault="00BD7188">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本次项目评价所依据的法律、法规规章、政策文件，包括但不限于：</w:t>
      </w:r>
    </w:p>
    <w:p w:rsidR="001D7FAA" w:rsidRDefault="00BD7188">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（1）《中华人民共和国预算法》2018年第二次修正</w:t>
      </w:r>
    </w:p>
    <w:p w:rsidR="001D7FAA" w:rsidRDefault="00BD7188">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（2）《中华人民共和国预算法实施条例》中华人民共和国国务院令第729号</w:t>
      </w:r>
    </w:p>
    <w:p w:rsidR="001D7FAA" w:rsidRDefault="00BD7188">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（3）财政部《项目支出绩效评价管理办法》（财预〔2020〕10号）</w:t>
      </w:r>
    </w:p>
    <w:p w:rsidR="001D7FAA" w:rsidRDefault="00BD7188">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（4）《中共中央国务院关于全面实施预算绩效管理的意见》（中发〔2018〕34号）</w:t>
      </w:r>
    </w:p>
    <w:p w:rsidR="001D7FAA" w:rsidRDefault="00BD7188">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（5）《中共山西省委 山西省人民政府关于全面实施预算绩效管理的实施意见》（</w:t>
      </w:r>
      <w:proofErr w:type="gramStart"/>
      <w:r>
        <w:rPr>
          <w:rFonts w:ascii="仿宋" w:eastAsia="仿宋" w:hAnsi="仿宋" w:cs="仿宋" w:hint="eastAsia"/>
          <w:sz w:val="28"/>
          <w:szCs w:val="28"/>
        </w:rPr>
        <w:t>晋发〔2018〕</w:t>
      </w:r>
      <w:proofErr w:type="gramEnd"/>
      <w:r>
        <w:rPr>
          <w:rFonts w:ascii="仿宋" w:eastAsia="仿宋" w:hAnsi="仿宋" w:cs="仿宋" w:hint="eastAsia"/>
          <w:sz w:val="28"/>
          <w:szCs w:val="28"/>
        </w:rPr>
        <w:t>39号）</w:t>
      </w:r>
    </w:p>
    <w:p w:rsidR="001D7FAA" w:rsidRDefault="00BD7188">
      <w:pPr>
        <w:spacing w:line="560" w:lineRule="exact"/>
        <w:ind w:firstLineChars="200" w:firstLine="560"/>
        <w:jc w:val="left"/>
        <w:rPr>
          <w:rFonts w:ascii="仿宋" w:eastAsia="仿宋" w:hAnsi="仿宋" w:cs="仿宋"/>
          <w:sz w:val="28"/>
          <w:szCs w:val="28"/>
        </w:rPr>
      </w:pPr>
      <w:r>
        <w:rPr>
          <w:rFonts w:ascii="仿宋" w:eastAsia="仿宋" w:hAnsi="仿宋" w:cs="仿宋" w:hint="eastAsia"/>
          <w:bCs/>
          <w:sz w:val="28"/>
          <w:szCs w:val="28"/>
        </w:rPr>
        <w:t xml:space="preserve">（6）财政部关于印发《第三方机构预算绩效评价业务监督管理暂行办法》的通知（ </w:t>
      </w:r>
      <w:proofErr w:type="gramStart"/>
      <w:r>
        <w:rPr>
          <w:rFonts w:ascii="仿宋" w:eastAsia="仿宋" w:hAnsi="仿宋" w:cs="仿宋" w:hint="eastAsia"/>
          <w:bCs/>
          <w:sz w:val="28"/>
          <w:szCs w:val="28"/>
        </w:rPr>
        <w:t>财监</w:t>
      </w:r>
      <w:r>
        <w:rPr>
          <w:rFonts w:ascii="仿宋" w:eastAsia="仿宋" w:hAnsi="仿宋" w:cs="仿宋" w:hint="eastAsia"/>
          <w:sz w:val="28"/>
          <w:szCs w:val="28"/>
        </w:rPr>
        <w:t>〔2021〕</w:t>
      </w:r>
      <w:proofErr w:type="gramEnd"/>
      <w:r>
        <w:rPr>
          <w:rFonts w:ascii="仿宋" w:eastAsia="仿宋" w:hAnsi="仿宋" w:cs="仿宋" w:hint="eastAsia"/>
          <w:sz w:val="28"/>
          <w:szCs w:val="28"/>
        </w:rPr>
        <w:t>4号）</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（7）项目预算评审、施工合同、项目建设、资金支出等资料</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（8）其他有关的法律、法规、规章及政策文件</w:t>
      </w:r>
    </w:p>
    <w:p w:rsidR="001D7FAA" w:rsidRDefault="00BD7188">
      <w:pPr>
        <w:spacing w:line="560" w:lineRule="exact"/>
        <w:ind w:firstLineChars="200" w:firstLine="560"/>
        <w:outlineLvl w:val="1"/>
        <w:rPr>
          <w:rFonts w:ascii="仿宋" w:eastAsia="仿宋" w:hAnsi="仿宋" w:cs="仿宋"/>
          <w:sz w:val="28"/>
          <w:szCs w:val="28"/>
        </w:rPr>
      </w:pPr>
      <w:bookmarkStart w:id="12" w:name="_Toc7114"/>
      <w:r>
        <w:rPr>
          <w:rFonts w:ascii="仿宋" w:eastAsia="仿宋" w:hAnsi="仿宋" w:cs="仿宋" w:hint="eastAsia"/>
          <w:sz w:val="28"/>
          <w:szCs w:val="28"/>
        </w:rPr>
        <w:t>（二）评价原则</w:t>
      </w:r>
      <w:bookmarkEnd w:id="12"/>
    </w:p>
    <w:p w:rsidR="001D7FAA" w:rsidRDefault="00BD7188">
      <w:pPr>
        <w:spacing w:line="560" w:lineRule="exact"/>
        <w:ind w:firstLineChars="200" w:firstLine="560"/>
        <w:rPr>
          <w:rFonts w:ascii="仿宋" w:eastAsia="仿宋" w:hAnsi="仿宋"/>
          <w:sz w:val="28"/>
          <w:szCs w:val="28"/>
        </w:rPr>
      </w:pPr>
      <w:r>
        <w:rPr>
          <w:rFonts w:ascii="仿宋" w:eastAsia="仿宋" w:hAnsi="仿宋" w:hint="eastAsia"/>
          <w:sz w:val="28"/>
          <w:szCs w:val="28"/>
        </w:rPr>
        <w:t>1.独立原则。在委托方和被评价对象提供工作便利条件和相关资料情况下独立完成委托事项。</w:t>
      </w:r>
    </w:p>
    <w:p w:rsidR="001D7FAA" w:rsidRDefault="00BD7188">
      <w:pPr>
        <w:spacing w:line="560" w:lineRule="exact"/>
        <w:ind w:firstLineChars="200" w:firstLine="560"/>
        <w:rPr>
          <w:rFonts w:ascii="仿宋" w:eastAsia="仿宋" w:hAnsi="仿宋"/>
          <w:sz w:val="28"/>
          <w:szCs w:val="28"/>
        </w:rPr>
      </w:pPr>
      <w:r>
        <w:rPr>
          <w:rFonts w:ascii="仿宋" w:eastAsia="仿宋" w:hAnsi="仿宋" w:hint="eastAsia"/>
          <w:sz w:val="28"/>
          <w:szCs w:val="28"/>
        </w:rPr>
        <w:t>2.客观原则。按照协议（合同）约定事项客观公正、实事求是地开展预算绩效评价，</w:t>
      </w:r>
      <w:proofErr w:type="gramStart"/>
      <w:r>
        <w:rPr>
          <w:rFonts w:ascii="仿宋" w:eastAsia="仿宋" w:hAnsi="仿宋" w:hint="eastAsia"/>
          <w:sz w:val="28"/>
          <w:szCs w:val="28"/>
        </w:rPr>
        <w:t>不</w:t>
      </w:r>
      <w:proofErr w:type="gramEnd"/>
      <w:r>
        <w:rPr>
          <w:rFonts w:ascii="仿宋" w:eastAsia="仿宋" w:hAnsi="仿宋" w:hint="eastAsia"/>
          <w:sz w:val="28"/>
          <w:szCs w:val="28"/>
        </w:rPr>
        <w:t>出具不实预算绩效评价报告。</w:t>
      </w:r>
    </w:p>
    <w:p w:rsidR="001D7FAA" w:rsidRDefault="00BD7188">
      <w:pPr>
        <w:spacing w:line="560" w:lineRule="exact"/>
        <w:ind w:firstLineChars="200" w:firstLine="560"/>
        <w:rPr>
          <w:rFonts w:ascii="仿宋" w:eastAsia="仿宋" w:hAnsi="仿宋"/>
          <w:sz w:val="28"/>
          <w:szCs w:val="28"/>
        </w:rPr>
      </w:pPr>
      <w:r>
        <w:rPr>
          <w:rFonts w:ascii="仿宋" w:eastAsia="仿宋" w:hAnsi="仿宋" w:hint="eastAsia"/>
          <w:sz w:val="28"/>
          <w:szCs w:val="28"/>
        </w:rPr>
        <w:lastRenderedPageBreak/>
        <w:t>3.规范原则。履行必要评价程序，合理选取具有代表性的样本，对原始资料进行必要的核查验证，形成结论并出具预算绩效评价报告。</w:t>
      </w:r>
    </w:p>
    <w:p w:rsidR="001D7FAA" w:rsidRDefault="00BD7188" w:rsidP="00BD7188">
      <w:pPr>
        <w:pStyle w:val="af2"/>
        <w:spacing w:line="560" w:lineRule="exact"/>
        <w:ind w:firstLineChars="197" w:firstLine="552"/>
        <w:outlineLvl w:val="1"/>
        <w:rPr>
          <w:rFonts w:ascii="仿宋" w:eastAsia="仿宋" w:hAnsi="仿宋" w:cs="仿宋"/>
          <w:bCs/>
          <w:kern w:val="0"/>
          <w:sz w:val="28"/>
          <w:szCs w:val="28"/>
        </w:rPr>
      </w:pPr>
      <w:bookmarkStart w:id="13" w:name="_Toc29982"/>
      <w:r>
        <w:rPr>
          <w:rFonts w:ascii="仿宋" w:eastAsia="仿宋" w:hAnsi="仿宋" w:cs="仿宋" w:hint="eastAsia"/>
          <w:bCs/>
          <w:kern w:val="0"/>
          <w:sz w:val="28"/>
          <w:szCs w:val="28"/>
        </w:rPr>
        <w:t>（三）绩效评价指标体系</w:t>
      </w:r>
      <w:bookmarkEnd w:id="13"/>
    </w:p>
    <w:p w:rsidR="001D7FAA" w:rsidRDefault="00BD7188">
      <w:pPr>
        <w:spacing w:line="560" w:lineRule="exact"/>
        <w:ind w:firstLineChars="200" w:firstLine="560"/>
        <w:rPr>
          <w:rFonts w:ascii="仿宋" w:eastAsia="仿宋" w:hAnsi="仿宋" w:cs="仿宋"/>
          <w:bCs/>
          <w:kern w:val="0"/>
          <w:sz w:val="28"/>
          <w:szCs w:val="28"/>
        </w:rPr>
      </w:pPr>
      <w:r>
        <w:rPr>
          <w:rFonts w:ascii="仿宋" w:eastAsia="仿宋" w:hAnsi="仿宋" w:cs="仿宋" w:hint="eastAsia"/>
          <w:kern w:val="0"/>
          <w:sz w:val="28"/>
          <w:szCs w:val="28"/>
        </w:rPr>
        <w:t>根据财政部关于印发《项目支出绩效评价管理办法》的通知（</w:t>
      </w:r>
      <w:r>
        <w:rPr>
          <w:rFonts w:ascii="仿宋" w:eastAsia="仿宋" w:hAnsi="仿宋" w:cs="仿宋" w:hint="eastAsia"/>
          <w:sz w:val="28"/>
          <w:szCs w:val="28"/>
        </w:rPr>
        <w:t>财预〔2020〕10号</w:t>
      </w:r>
      <w:r>
        <w:rPr>
          <w:rFonts w:ascii="仿宋" w:eastAsia="仿宋" w:hAnsi="仿宋" w:cs="仿宋" w:hint="eastAsia"/>
          <w:kern w:val="0"/>
          <w:sz w:val="28"/>
          <w:szCs w:val="28"/>
        </w:rPr>
        <w:t>）文件精神，</w:t>
      </w:r>
      <w:r>
        <w:rPr>
          <w:rFonts w:ascii="仿宋" w:eastAsia="仿宋" w:hAnsi="仿宋" w:cs="仿宋" w:hint="eastAsia"/>
          <w:bCs/>
          <w:kern w:val="0"/>
          <w:sz w:val="28"/>
          <w:szCs w:val="28"/>
        </w:rPr>
        <w:t>遵循相关性、重要性、可比性、系统性、经济性原则，形成了</w:t>
      </w:r>
      <w:r>
        <w:rPr>
          <w:rFonts w:ascii="仿宋" w:eastAsia="仿宋" w:hAnsi="仿宋" w:cs="仿宋" w:hint="eastAsia"/>
          <w:sz w:val="28"/>
          <w:szCs w:val="28"/>
        </w:rPr>
        <w:t>2020年临猗县县乡公路提升改造项目</w:t>
      </w:r>
      <w:r>
        <w:rPr>
          <w:rFonts w:ascii="仿宋" w:eastAsia="仿宋" w:hAnsi="仿宋" w:cs="仿宋" w:hint="eastAsia"/>
          <w:bCs/>
          <w:kern w:val="0"/>
          <w:sz w:val="28"/>
          <w:szCs w:val="28"/>
        </w:rPr>
        <w:t>的绩效评价指标体系。评价指标体系分为</w:t>
      </w:r>
      <w:r>
        <w:rPr>
          <w:rFonts w:ascii="仿宋" w:eastAsia="仿宋" w:hAnsi="仿宋" w:cs="仿宋" w:hint="eastAsia"/>
          <w:sz w:val="28"/>
          <w:szCs w:val="28"/>
        </w:rPr>
        <w:t>四个一级指标即决策、过程、产出、效益，反映了一个项目从决策到产出、效益的整个过程。结合项目的实际情况，又细分成项目立项、绩效目标、资金投入、资金管理、组织实施、产出数量、产出质量、社会效益、满意度等13个二级指标</w:t>
      </w:r>
      <w:r>
        <w:rPr>
          <w:rFonts w:ascii="仿宋" w:eastAsia="仿宋" w:hAnsi="仿宋" w:cs="仿宋" w:hint="eastAsia"/>
          <w:bCs/>
          <w:kern w:val="0"/>
          <w:sz w:val="28"/>
          <w:szCs w:val="28"/>
        </w:rPr>
        <w:t>及立项依据充分性、立项程序规范性、预算编制科学性、资金分配合理性、财政资金到位率、政府采购执行情况、工程监理情况、县乡公路养护提升工程完成率、项目工程质量、项目完成及时性、促进县乡经济发展、提升公路运营安全水平、道路持续使用性、群众满意度等27个三级指标，具体指标体系见下表：</w:t>
      </w:r>
    </w:p>
    <w:tbl>
      <w:tblPr>
        <w:tblW w:w="8520"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545"/>
        <w:gridCol w:w="1845"/>
        <w:gridCol w:w="4065"/>
        <w:gridCol w:w="1065"/>
      </w:tblGrid>
      <w:tr w:rsidR="001D7FAA">
        <w:trPr>
          <w:trHeight w:val="397"/>
          <w:tblHeader/>
        </w:trPr>
        <w:tc>
          <w:tcPr>
            <w:tcW w:w="154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一级指标</w:t>
            </w:r>
          </w:p>
        </w:tc>
        <w:tc>
          <w:tcPr>
            <w:tcW w:w="184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二级指标</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三级指标</w:t>
            </w:r>
          </w:p>
        </w:tc>
        <w:tc>
          <w:tcPr>
            <w:tcW w:w="1065" w:type="dxa"/>
            <w:tcBorders>
              <w:tl2br w:val="nil"/>
              <w:tr2bl w:val="nil"/>
            </w:tcBorders>
            <w:shd w:val="clear" w:color="auto" w:fill="auto"/>
            <w:noWrap/>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标准分值</w:t>
            </w:r>
          </w:p>
        </w:tc>
      </w:tr>
      <w:tr w:rsidR="001D7FAA">
        <w:trPr>
          <w:trHeight w:val="397"/>
        </w:trPr>
        <w:tc>
          <w:tcPr>
            <w:tcW w:w="15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决策</w:t>
            </w:r>
            <w:r>
              <w:rPr>
                <w:rFonts w:ascii="仿宋" w:eastAsia="仿宋" w:hAnsi="仿宋" w:cs="仿宋" w:hint="eastAsia"/>
                <w:kern w:val="0"/>
                <w:sz w:val="24"/>
                <w:szCs w:val="24"/>
              </w:rPr>
              <w:br/>
              <w:t>（A）（20%）</w:t>
            </w: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项目立项</w:t>
            </w:r>
            <w:r>
              <w:rPr>
                <w:rFonts w:ascii="仿宋" w:eastAsia="仿宋" w:hAnsi="仿宋" w:cs="仿宋" w:hint="eastAsia"/>
                <w:kern w:val="0"/>
                <w:sz w:val="24"/>
                <w:szCs w:val="24"/>
              </w:rPr>
              <w:br/>
              <w:t>（A1）（4%）</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立项依据充分性（A1-1）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333333"/>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立项程序规范性（A1-2）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333333"/>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绩效目标</w:t>
            </w:r>
          </w:p>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（A2）（8%）</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绩效目标合理性(A2-1)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center"/>
              <w:textAlignment w:val="center"/>
              <w:rPr>
                <w:rFonts w:ascii="仿宋" w:eastAsia="仿宋" w:hAnsi="仿宋" w:cs="仿宋"/>
                <w:kern w:val="0"/>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绩效指标明确性(A2-2)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资金投入</w:t>
            </w:r>
            <w:r>
              <w:rPr>
                <w:rFonts w:ascii="仿宋" w:eastAsia="仿宋" w:hAnsi="仿宋" w:cs="仿宋" w:hint="eastAsia"/>
                <w:kern w:val="0"/>
                <w:sz w:val="24"/>
                <w:szCs w:val="24"/>
              </w:rPr>
              <w:br/>
              <w:t>（A3）（8%）</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预算编制科学性（A3-1）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资金分配合理性（A3-2）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val="restart"/>
            <w:tcBorders>
              <w:tl2br w:val="nil"/>
              <w:tr2bl w:val="nil"/>
            </w:tcBorders>
            <w:shd w:val="clear" w:color="auto" w:fill="auto"/>
            <w:tcMar>
              <w:top w:w="15" w:type="dxa"/>
              <w:left w:w="15" w:type="dxa"/>
              <w:right w:w="15" w:type="dxa"/>
            </w:tcMar>
            <w:vAlign w:val="center"/>
          </w:tcPr>
          <w:p w:rsidR="001D7FAA" w:rsidRDefault="00BD7188">
            <w:pPr>
              <w:jc w:val="center"/>
              <w:rPr>
                <w:rFonts w:ascii="仿宋" w:eastAsia="仿宋" w:hAnsi="仿宋" w:cs="仿宋"/>
                <w:kern w:val="0"/>
                <w:sz w:val="24"/>
                <w:szCs w:val="24"/>
              </w:rPr>
            </w:pPr>
            <w:r>
              <w:rPr>
                <w:rFonts w:ascii="仿宋" w:eastAsia="仿宋" w:hAnsi="仿宋" w:cs="仿宋" w:hint="eastAsia"/>
                <w:kern w:val="0"/>
                <w:sz w:val="24"/>
                <w:szCs w:val="24"/>
              </w:rPr>
              <w:t>过程</w:t>
            </w:r>
            <w:r>
              <w:rPr>
                <w:rFonts w:ascii="仿宋" w:eastAsia="仿宋" w:hAnsi="仿宋" w:cs="仿宋" w:hint="eastAsia"/>
                <w:kern w:val="0"/>
                <w:sz w:val="24"/>
                <w:szCs w:val="24"/>
              </w:rPr>
              <w:br/>
            </w:r>
            <w:r>
              <w:rPr>
                <w:rFonts w:ascii="仿宋" w:eastAsia="仿宋" w:hAnsi="仿宋" w:cs="宋体" w:hint="eastAsia"/>
                <w:color w:val="000000"/>
                <w:kern w:val="0"/>
                <w:sz w:val="24"/>
                <w:szCs w:val="24"/>
              </w:rPr>
              <w:t>（B）（20%）</w:t>
            </w: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sz w:val="24"/>
                <w:szCs w:val="24"/>
              </w:rPr>
            </w:pPr>
            <w:r>
              <w:rPr>
                <w:rFonts w:ascii="仿宋" w:eastAsia="仿宋" w:hAnsi="仿宋" w:cs="仿宋" w:hint="eastAsia"/>
                <w:sz w:val="24"/>
                <w:szCs w:val="24"/>
              </w:rPr>
              <w:t>资金管理</w:t>
            </w:r>
          </w:p>
          <w:p w:rsidR="001D7FAA" w:rsidRDefault="00BD7188">
            <w:pPr>
              <w:widowControl/>
              <w:jc w:val="center"/>
              <w:rPr>
                <w:rFonts w:ascii="仿宋" w:eastAsia="仿宋" w:hAnsi="仿宋" w:cs="仿宋"/>
                <w:sz w:val="24"/>
                <w:szCs w:val="24"/>
              </w:rPr>
            </w:pPr>
            <w:r>
              <w:rPr>
                <w:rFonts w:ascii="仿宋" w:eastAsia="仿宋" w:hAnsi="仿宋" w:cs="仿宋" w:hint="eastAsia"/>
                <w:kern w:val="0"/>
                <w:sz w:val="24"/>
                <w:szCs w:val="24"/>
              </w:rPr>
              <w:t>（</w:t>
            </w:r>
            <w:r>
              <w:rPr>
                <w:rFonts w:ascii="仿宋" w:eastAsia="仿宋" w:hAnsi="仿宋" w:cs="仿宋" w:hint="eastAsia"/>
                <w:sz w:val="24"/>
                <w:szCs w:val="24"/>
              </w:rPr>
              <w:t>B1</w:t>
            </w:r>
            <w:r>
              <w:rPr>
                <w:rFonts w:ascii="仿宋" w:eastAsia="仿宋" w:hAnsi="仿宋" w:cs="仿宋" w:hint="eastAsia"/>
                <w:kern w:val="0"/>
                <w:sz w:val="24"/>
                <w:szCs w:val="24"/>
              </w:rPr>
              <w:t>）（8%）</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财政资金到位率(B1-1)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center"/>
              <w:rPr>
                <w:rFonts w:ascii="仿宋" w:eastAsia="仿宋" w:hAnsi="仿宋" w:cs="仿宋"/>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预算执行率(B1-2)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center"/>
              <w:rPr>
                <w:rFonts w:ascii="仿宋" w:eastAsia="仿宋" w:hAnsi="仿宋" w:cs="仿宋"/>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资金使用合</w:t>
            </w:r>
            <w:proofErr w:type="gramStart"/>
            <w:r>
              <w:rPr>
                <w:rFonts w:ascii="仿宋" w:eastAsia="仿宋" w:hAnsi="仿宋" w:cs="仿宋" w:hint="eastAsia"/>
                <w:kern w:val="0"/>
                <w:sz w:val="24"/>
                <w:szCs w:val="24"/>
              </w:rPr>
              <w:t>规</w:t>
            </w:r>
            <w:proofErr w:type="gramEnd"/>
            <w:r>
              <w:rPr>
                <w:rFonts w:ascii="仿宋" w:eastAsia="仿宋" w:hAnsi="仿宋" w:cs="仿宋" w:hint="eastAsia"/>
                <w:kern w:val="0"/>
                <w:sz w:val="24"/>
                <w:szCs w:val="24"/>
              </w:rPr>
              <w:t>性(B1-3)</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sz w:val="24"/>
                <w:szCs w:val="24"/>
              </w:rPr>
            </w:pPr>
            <w:r>
              <w:rPr>
                <w:rFonts w:ascii="仿宋" w:eastAsia="仿宋" w:hAnsi="仿宋" w:cs="仿宋" w:hint="eastAsia"/>
                <w:sz w:val="24"/>
                <w:szCs w:val="24"/>
              </w:rPr>
              <w:t>组织实施</w:t>
            </w:r>
          </w:p>
          <w:p w:rsidR="001D7FAA" w:rsidRDefault="00BD7188">
            <w:pPr>
              <w:widowControl/>
              <w:jc w:val="center"/>
              <w:rPr>
                <w:rFonts w:ascii="仿宋" w:eastAsia="仿宋" w:hAnsi="仿宋" w:cs="仿宋"/>
                <w:kern w:val="0"/>
                <w:sz w:val="24"/>
                <w:szCs w:val="24"/>
              </w:rPr>
            </w:pPr>
            <w:r>
              <w:rPr>
                <w:rFonts w:ascii="仿宋" w:eastAsia="仿宋" w:hAnsi="仿宋" w:cs="仿宋" w:hint="eastAsia"/>
                <w:sz w:val="24"/>
                <w:szCs w:val="24"/>
              </w:rPr>
              <w:t>（B2）（12%</w:t>
            </w:r>
            <w:r>
              <w:rPr>
                <w:rFonts w:ascii="仿宋" w:eastAsia="仿宋" w:hAnsi="仿宋" w:cs="仿宋" w:hint="eastAsia"/>
                <w:kern w:val="0"/>
                <w:sz w:val="24"/>
                <w:szCs w:val="24"/>
              </w:rPr>
              <w:t>）</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管理制度健全性(B2-1)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制度执行有效性(B2-2)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kern w:val="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kern w:val="0"/>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财政预算评审(B2-3)</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政府采购执行情况(B2-4)</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工程监理情况(B2-5)</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r>
      <w:tr w:rsidR="001D7FAA">
        <w:trPr>
          <w:trHeight w:val="397"/>
        </w:trPr>
        <w:tc>
          <w:tcPr>
            <w:tcW w:w="1545" w:type="dxa"/>
            <w:vMerge w:val="restart"/>
            <w:tcBorders>
              <w:tl2br w:val="nil"/>
              <w:tr2bl w:val="nil"/>
            </w:tcBorders>
            <w:shd w:val="clear" w:color="auto" w:fill="auto"/>
            <w:tcMar>
              <w:top w:w="15" w:type="dxa"/>
              <w:left w:w="15" w:type="dxa"/>
              <w:right w:w="15" w:type="dxa"/>
            </w:tcMar>
            <w:vAlign w:val="center"/>
          </w:tcPr>
          <w:p w:rsidR="001D7FAA" w:rsidRDefault="00BD7188">
            <w:pPr>
              <w:jc w:val="center"/>
              <w:rPr>
                <w:rFonts w:ascii="仿宋" w:eastAsia="仿宋" w:hAnsi="仿宋" w:cs="仿宋"/>
                <w:kern w:val="0"/>
                <w:sz w:val="24"/>
                <w:szCs w:val="24"/>
              </w:rPr>
            </w:pPr>
            <w:r>
              <w:rPr>
                <w:rFonts w:ascii="仿宋" w:eastAsia="仿宋" w:hAnsi="仿宋" w:cs="仿宋" w:hint="eastAsia"/>
                <w:kern w:val="0"/>
                <w:sz w:val="24"/>
                <w:szCs w:val="24"/>
              </w:rPr>
              <w:t>产出</w:t>
            </w:r>
            <w:r>
              <w:rPr>
                <w:rFonts w:ascii="仿宋" w:eastAsia="仿宋" w:hAnsi="仿宋" w:cs="仿宋" w:hint="eastAsia"/>
                <w:kern w:val="0"/>
                <w:sz w:val="24"/>
                <w:szCs w:val="24"/>
              </w:rPr>
              <w:br/>
            </w:r>
            <w:r>
              <w:rPr>
                <w:rFonts w:ascii="仿宋" w:eastAsia="仿宋" w:hAnsi="仿宋" w:cs="宋体" w:hint="eastAsia"/>
                <w:color w:val="000000"/>
                <w:kern w:val="0"/>
                <w:sz w:val="24"/>
                <w:szCs w:val="24"/>
              </w:rPr>
              <w:t>（C）（30%）</w:t>
            </w: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宋体" w:hint="eastAsia"/>
                <w:color w:val="000000"/>
                <w:kern w:val="0"/>
                <w:sz w:val="24"/>
                <w:szCs w:val="24"/>
              </w:rPr>
              <w:t>产出数量</w:t>
            </w:r>
            <w:r>
              <w:rPr>
                <w:rFonts w:ascii="仿宋" w:eastAsia="仿宋" w:hAnsi="仿宋" w:cs="宋体" w:hint="eastAsia"/>
                <w:color w:val="000000"/>
                <w:kern w:val="0"/>
                <w:sz w:val="24"/>
                <w:szCs w:val="24"/>
              </w:rPr>
              <w:br/>
              <w:t>（C1）（8%）</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县乡公路养护提升工程完成率（C1-1）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center"/>
              <w:textAlignment w:val="center"/>
              <w:rPr>
                <w:rFonts w:ascii="仿宋" w:eastAsia="仿宋" w:hAnsi="仿宋" w:cs="宋体"/>
                <w:color w:val="000000"/>
                <w:kern w:val="0"/>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果业现场会试验站硬化工程完成率（C1-2）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center"/>
              <w:textAlignment w:val="center"/>
              <w:rPr>
                <w:rFonts w:ascii="仿宋" w:eastAsia="仿宋" w:hAnsi="仿宋" w:cs="宋体"/>
                <w:color w:val="000000"/>
                <w:kern w:val="0"/>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道路标线喷涂工程完成率（C1-3）</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jc w:val="center"/>
              <w:rPr>
                <w:rFonts w:ascii="仿宋" w:eastAsia="仿宋" w:hAnsi="仿宋" w:cs="仿宋"/>
                <w:kern w:val="0"/>
                <w:sz w:val="24"/>
                <w:szCs w:val="24"/>
              </w:rPr>
            </w:pPr>
            <w:r>
              <w:rPr>
                <w:rFonts w:ascii="仿宋" w:eastAsia="仿宋" w:hAnsi="仿宋" w:cs="宋体" w:hint="eastAsia"/>
                <w:color w:val="000000"/>
                <w:kern w:val="0"/>
                <w:sz w:val="24"/>
                <w:szCs w:val="24"/>
              </w:rPr>
              <w:t>产出质量</w:t>
            </w:r>
            <w:r>
              <w:rPr>
                <w:rFonts w:ascii="仿宋" w:eastAsia="仿宋" w:hAnsi="仿宋" w:cs="宋体" w:hint="eastAsia"/>
                <w:color w:val="000000"/>
                <w:kern w:val="0"/>
                <w:sz w:val="24"/>
                <w:szCs w:val="24"/>
              </w:rPr>
              <w:br/>
              <w:t>（C2）（</w:t>
            </w:r>
            <w:r>
              <w:rPr>
                <w:rFonts w:ascii="仿宋" w:eastAsia="仿宋" w:hAnsi="仿宋" w:cs="宋体"/>
                <w:color w:val="000000"/>
                <w:kern w:val="0"/>
                <w:sz w:val="24"/>
                <w:szCs w:val="24"/>
              </w:rPr>
              <w:t>1</w:t>
            </w:r>
            <w:r>
              <w:rPr>
                <w:rFonts w:ascii="仿宋" w:eastAsia="仿宋" w:hAnsi="仿宋" w:cs="宋体" w:hint="eastAsia"/>
                <w:color w:val="000000"/>
                <w:kern w:val="0"/>
                <w:sz w:val="24"/>
                <w:szCs w:val="24"/>
              </w:rPr>
              <w:t>0%）</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项目工程质量</w:t>
            </w:r>
            <w:r>
              <w:rPr>
                <w:rFonts w:ascii="仿宋" w:eastAsia="仿宋" w:hAnsi="仿宋" w:cs="仿宋" w:hint="eastAsia"/>
                <w:kern w:val="0"/>
                <w:sz w:val="24"/>
                <w:szCs w:val="24"/>
              </w:rPr>
              <w:t>（C2-1）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kern w:val="0"/>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安全施工</w:t>
            </w:r>
            <w:r>
              <w:rPr>
                <w:rFonts w:ascii="仿宋" w:eastAsia="仿宋" w:hAnsi="仿宋" w:cs="仿宋" w:hint="eastAsia"/>
                <w:kern w:val="0"/>
                <w:sz w:val="24"/>
                <w:szCs w:val="24"/>
              </w:rPr>
              <w:t>（C2-2）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2</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center"/>
              <w:textAlignment w:val="center"/>
              <w:rPr>
                <w:rFonts w:ascii="仿宋" w:eastAsia="仿宋" w:hAnsi="仿宋" w:cs="仿宋"/>
                <w:kern w:val="0"/>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项目验收有效性</w:t>
            </w:r>
            <w:r>
              <w:rPr>
                <w:rFonts w:ascii="仿宋" w:eastAsia="仿宋" w:hAnsi="仿宋" w:cs="仿宋" w:hint="eastAsia"/>
                <w:kern w:val="0"/>
                <w:sz w:val="24"/>
                <w:szCs w:val="24"/>
              </w:rPr>
              <w:t>（C2-3）</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tcBorders>
              <w:tl2br w:val="nil"/>
              <w:tr2bl w:val="nil"/>
            </w:tcBorders>
            <w:shd w:val="clear" w:color="auto" w:fill="auto"/>
            <w:tcMar>
              <w:top w:w="15" w:type="dxa"/>
              <w:left w:w="15" w:type="dxa"/>
              <w:right w:w="15" w:type="dxa"/>
            </w:tcMar>
            <w:vAlign w:val="center"/>
          </w:tcPr>
          <w:p w:rsidR="001D7FAA" w:rsidRDefault="00BD7188">
            <w:pPr>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产出时效</w:t>
            </w:r>
            <w:r>
              <w:rPr>
                <w:rFonts w:ascii="仿宋" w:eastAsia="仿宋" w:hAnsi="仿宋" w:cs="宋体" w:hint="eastAsia"/>
                <w:color w:val="000000"/>
                <w:kern w:val="0"/>
                <w:sz w:val="24"/>
                <w:szCs w:val="24"/>
              </w:rPr>
              <w:br/>
              <w:t>（C3）（</w:t>
            </w:r>
            <w:r>
              <w:rPr>
                <w:rFonts w:ascii="仿宋" w:eastAsia="仿宋" w:hAnsi="仿宋" w:cs="宋体"/>
                <w:color w:val="000000"/>
                <w:kern w:val="0"/>
                <w:sz w:val="24"/>
                <w:szCs w:val="24"/>
              </w:rPr>
              <w:t>6</w:t>
            </w:r>
            <w:r>
              <w:rPr>
                <w:rFonts w:ascii="仿宋" w:eastAsia="仿宋" w:hAnsi="仿宋" w:cs="宋体" w:hint="eastAsia"/>
                <w:color w:val="000000"/>
                <w:kern w:val="0"/>
                <w:sz w:val="24"/>
                <w:szCs w:val="24"/>
              </w:rPr>
              <w:t>%）</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项目完成及时性（C3-1）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6</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tcBorders>
              <w:tl2br w:val="nil"/>
              <w:tr2bl w:val="nil"/>
            </w:tcBorders>
            <w:shd w:val="clear" w:color="auto" w:fill="auto"/>
            <w:tcMar>
              <w:top w:w="15" w:type="dxa"/>
              <w:left w:w="15" w:type="dxa"/>
              <w:right w:w="15" w:type="dxa"/>
            </w:tcMar>
            <w:vAlign w:val="center"/>
          </w:tcPr>
          <w:p w:rsidR="001D7FAA" w:rsidRDefault="00BD7188">
            <w:pPr>
              <w:jc w:val="center"/>
              <w:rPr>
                <w:rFonts w:ascii="仿宋" w:eastAsia="仿宋" w:hAnsi="仿宋" w:cs="仿宋"/>
                <w:kern w:val="0"/>
                <w:sz w:val="24"/>
                <w:szCs w:val="24"/>
              </w:rPr>
            </w:pPr>
            <w:r>
              <w:rPr>
                <w:rFonts w:ascii="仿宋" w:eastAsia="仿宋" w:hAnsi="仿宋" w:cs="宋体" w:hint="eastAsia"/>
                <w:color w:val="000000"/>
                <w:kern w:val="0"/>
                <w:sz w:val="24"/>
                <w:szCs w:val="24"/>
              </w:rPr>
              <w:t>产出成本</w:t>
            </w:r>
            <w:r>
              <w:rPr>
                <w:rFonts w:ascii="仿宋" w:eastAsia="仿宋" w:hAnsi="仿宋" w:cs="宋体" w:hint="eastAsia"/>
                <w:color w:val="000000"/>
                <w:kern w:val="0"/>
                <w:sz w:val="24"/>
                <w:szCs w:val="24"/>
              </w:rPr>
              <w:br/>
              <w:t>（C4）（</w:t>
            </w:r>
            <w:r>
              <w:rPr>
                <w:rFonts w:ascii="仿宋" w:eastAsia="仿宋" w:hAnsi="仿宋" w:cs="宋体"/>
                <w:color w:val="000000"/>
                <w:kern w:val="0"/>
                <w:sz w:val="24"/>
                <w:szCs w:val="24"/>
              </w:rPr>
              <w:t>6</w:t>
            </w:r>
            <w:r>
              <w:rPr>
                <w:rFonts w:ascii="仿宋" w:eastAsia="仿宋" w:hAnsi="仿宋" w:cs="宋体" w:hint="eastAsia"/>
                <w:color w:val="000000"/>
                <w:kern w:val="0"/>
                <w:sz w:val="24"/>
                <w:szCs w:val="24"/>
              </w:rPr>
              <w:t>%）</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成本可控性（C4-1）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6</w:t>
            </w:r>
          </w:p>
        </w:tc>
      </w:tr>
      <w:tr w:rsidR="001D7FAA">
        <w:trPr>
          <w:trHeight w:val="397"/>
        </w:trPr>
        <w:tc>
          <w:tcPr>
            <w:tcW w:w="15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4"/>
                <w:szCs w:val="24"/>
              </w:rPr>
            </w:pPr>
            <w:r>
              <w:rPr>
                <w:rFonts w:ascii="仿宋" w:eastAsia="仿宋" w:hAnsi="仿宋" w:cs="仿宋" w:hint="eastAsia"/>
                <w:kern w:val="0"/>
                <w:sz w:val="24"/>
                <w:szCs w:val="24"/>
              </w:rPr>
              <w:t>效益</w:t>
            </w:r>
            <w:r>
              <w:rPr>
                <w:rFonts w:ascii="仿宋" w:eastAsia="仿宋" w:hAnsi="仿宋" w:cs="仿宋" w:hint="eastAsia"/>
                <w:kern w:val="0"/>
                <w:sz w:val="24"/>
                <w:szCs w:val="24"/>
              </w:rPr>
              <w:br/>
            </w:r>
            <w:r>
              <w:rPr>
                <w:rFonts w:ascii="仿宋" w:eastAsia="仿宋" w:hAnsi="仿宋" w:cs="宋体" w:hint="eastAsia"/>
                <w:color w:val="000000"/>
                <w:kern w:val="0"/>
                <w:sz w:val="24"/>
                <w:szCs w:val="24"/>
              </w:rPr>
              <w:t>（D）（30%）</w:t>
            </w:r>
          </w:p>
        </w:tc>
        <w:tc>
          <w:tcPr>
            <w:tcW w:w="184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4"/>
                <w:szCs w:val="24"/>
              </w:rPr>
            </w:pPr>
            <w:r>
              <w:rPr>
                <w:rFonts w:ascii="仿宋" w:eastAsia="仿宋" w:hAnsi="仿宋" w:cs="仿宋" w:hint="eastAsia"/>
                <w:kern w:val="0"/>
                <w:sz w:val="24"/>
                <w:szCs w:val="24"/>
              </w:rPr>
              <w:t>经济效益</w:t>
            </w:r>
            <w:r>
              <w:rPr>
                <w:rFonts w:ascii="仿宋" w:eastAsia="仿宋" w:hAnsi="仿宋" w:cs="仿宋" w:hint="eastAsia"/>
                <w:kern w:val="0"/>
                <w:sz w:val="24"/>
                <w:szCs w:val="24"/>
              </w:rPr>
              <w:br/>
            </w:r>
            <w:r>
              <w:rPr>
                <w:rFonts w:ascii="仿宋" w:eastAsia="仿宋" w:hAnsi="仿宋" w:cs="宋体" w:hint="eastAsia"/>
                <w:color w:val="000000"/>
                <w:kern w:val="0"/>
                <w:sz w:val="24"/>
                <w:szCs w:val="24"/>
              </w:rPr>
              <w:t>（D1）（8%）</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color w:val="000000"/>
                <w:kern w:val="0"/>
                <w:sz w:val="24"/>
                <w:szCs w:val="24"/>
              </w:rPr>
              <w:t>促进县乡经济发展</w:t>
            </w:r>
            <w:r>
              <w:rPr>
                <w:rFonts w:ascii="仿宋" w:eastAsia="仿宋" w:hAnsi="仿宋" w:cs="仿宋" w:hint="eastAsia"/>
                <w:kern w:val="0"/>
                <w:sz w:val="24"/>
                <w:szCs w:val="24"/>
              </w:rPr>
              <w:t>(D1-1)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8</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vMerge w:val="restart"/>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4"/>
                <w:szCs w:val="24"/>
              </w:rPr>
            </w:pPr>
            <w:r>
              <w:rPr>
                <w:rFonts w:ascii="仿宋" w:eastAsia="仿宋" w:hAnsi="仿宋" w:cs="宋体" w:hint="eastAsia"/>
                <w:color w:val="000000"/>
                <w:kern w:val="0"/>
                <w:sz w:val="24"/>
                <w:szCs w:val="24"/>
              </w:rPr>
              <w:t>社会效益</w:t>
            </w:r>
            <w:r>
              <w:rPr>
                <w:rFonts w:ascii="仿宋" w:eastAsia="仿宋" w:hAnsi="仿宋" w:cs="宋体" w:hint="eastAsia"/>
                <w:color w:val="000000"/>
                <w:kern w:val="0"/>
                <w:sz w:val="24"/>
                <w:szCs w:val="24"/>
              </w:rPr>
              <w:br/>
              <w:t>（D2）（8%）</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提高公路通行能力</w:t>
            </w:r>
            <w:r>
              <w:rPr>
                <w:rFonts w:ascii="仿宋" w:eastAsia="仿宋" w:hAnsi="仿宋" w:cs="仿宋" w:hint="eastAsia"/>
                <w:kern w:val="0"/>
                <w:sz w:val="24"/>
                <w:szCs w:val="24"/>
              </w:rPr>
              <w:t>(D2-1)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1845" w:type="dxa"/>
            <w:vMerge/>
            <w:tcBorders>
              <w:tl2br w:val="nil"/>
              <w:tr2bl w:val="nil"/>
            </w:tcBorders>
            <w:shd w:val="clear" w:color="auto" w:fill="auto"/>
            <w:tcMar>
              <w:top w:w="15" w:type="dxa"/>
              <w:left w:w="15" w:type="dxa"/>
              <w:right w:w="15" w:type="dxa"/>
            </w:tcMar>
            <w:vAlign w:val="center"/>
          </w:tcPr>
          <w:p w:rsidR="001D7FAA" w:rsidRDefault="001D7FAA">
            <w:pPr>
              <w:widowControl/>
              <w:jc w:val="left"/>
              <w:rPr>
                <w:rFonts w:ascii="仿宋" w:eastAsia="仿宋" w:hAnsi="仿宋" w:cs="仿宋"/>
                <w:sz w:val="24"/>
                <w:szCs w:val="24"/>
              </w:rPr>
            </w:pP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提升公路运营安全水平</w:t>
            </w:r>
            <w:r>
              <w:rPr>
                <w:rFonts w:ascii="仿宋" w:eastAsia="仿宋" w:hAnsi="仿宋" w:cs="仿宋" w:hint="eastAsia"/>
                <w:kern w:val="0"/>
                <w:sz w:val="24"/>
                <w:szCs w:val="24"/>
              </w:rPr>
              <w:t>(D2-2)</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4</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可持续影响</w:t>
            </w:r>
            <w:r>
              <w:rPr>
                <w:rFonts w:ascii="仿宋" w:eastAsia="仿宋" w:hAnsi="仿宋" w:cs="仿宋" w:hint="eastAsia"/>
                <w:kern w:val="0"/>
                <w:sz w:val="24"/>
                <w:szCs w:val="24"/>
              </w:rPr>
              <w:br/>
            </w:r>
            <w:r>
              <w:rPr>
                <w:rFonts w:ascii="仿宋" w:eastAsia="仿宋" w:hAnsi="仿宋" w:cs="宋体" w:hint="eastAsia"/>
                <w:color w:val="000000"/>
                <w:kern w:val="0"/>
                <w:sz w:val="24"/>
                <w:szCs w:val="24"/>
              </w:rPr>
              <w:t>（D3）（6%）</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道路持续使用性</w:t>
            </w:r>
            <w:r>
              <w:rPr>
                <w:rFonts w:ascii="仿宋" w:eastAsia="仿宋" w:hAnsi="仿宋" w:cs="仿宋" w:hint="eastAsia"/>
                <w:kern w:val="0"/>
                <w:sz w:val="24"/>
                <w:szCs w:val="24"/>
              </w:rPr>
              <w:t>(D3-1)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6</w:t>
            </w:r>
          </w:p>
        </w:tc>
      </w:tr>
      <w:tr w:rsidR="001D7FAA">
        <w:trPr>
          <w:trHeight w:val="397"/>
        </w:trPr>
        <w:tc>
          <w:tcPr>
            <w:tcW w:w="1545" w:type="dxa"/>
            <w:vMerge/>
            <w:tcBorders>
              <w:tl2br w:val="nil"/>
              <w:tr2bl w:val="nil"/>
            </w:tcBorders>
            <w:shd w:val="clear" w:color="auto" w:fill="auto"/>
            <w:tcMar>
              <w:top w:w="15" w:type="dxa"/>
              <w:left w:w="15" w:type="dxa"/>
              <w:right w:w="15" w:type="dxa"/>
            </w:tcMar>
            <w:vAlign w:val="center"/>
          </w:tcPr>
          <w:p w:rsidR="001D7FAA" w:rsidRDefault="001D7FAA">
            <w:pPr>
              <w:jc w:val="center"/>
              <w:rPr>
                <w:rFonts w:ascii="仿宋" w:eastAsia="仿宋" w:hAnsi="仿宋" w:cs="仿宋"/>
                <w:color w:val="000000"/>
                <w:sz w:val="24"/>
                <w:szCs w:val="24"/>
              </w:rPr>
            </w:pPr>
          </w:p>
        </w:tc>
        <w:tc>
          <w:tcPr>
            <w:tcW w:w="1845" w:type="dxa"/>
            <w:tcBorders>
              <w:tl2br w:val="nil"/>
              <w:tr2bl w:val="nil"/>
            </w:tcBorders>
            <w:shd w:val="clear" w:color="auto" w:fill="auto"/>
            <w:tcMar>
              <w:top w:w="15" w:type="dxa"/>
              <w:left w:w="15" w:type="dxa"/>
              <w:right w:w="15" w:type="dxa"/>
            </w:tcMar>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满意度</w:t>
            </w:r>
          </w:p>
          <w:p w:rsidR="001D7FAA" w:rsidRDefault="00BD7188">
            <w:pPr>
              <w:widowControl/>
              <w:jc w:val="center"/>
              <w:textAlignment w:val="center"/>
              <w:rPr>
                <w:rFonts w:ascii="仿宋" w:eastAsia="仿宋" w:hAnsi="仿宋" w:cs="仿宋"/>
                <w:kern w:val="0"/>
                <w:sz w:val="24"/>
                <w:szCs w:val="24"/>
              </w:rPr>
            </w:pPr>
            <w:r>
              <w:rPr>
                <w:rFonts w:ascii="仿宋" w:eastAsia="仿宋" w:hAnsi="仿宋" w:cs="宋体" w:hint="eastAsia"/>
                <w:color w:val="000000"/>
                <w:kern w:val="0"/>
                <w:sz w:val="24"/>
                <w:szCs w:val="24"/>
              </w:rPr>
              <w:t>（D4）（8%）</w:t>
            </w:r>
          </w:p>
        </w:tc>
        <w:tc>
          <w:tcPr>
            <w:tcW w:w="4065" w:type="dxa"/>
            <w:tcBorders>
              <w:tl2br w:val="nil"/>
              <w:tr2bl w:val="nil"/>
            </w:tcBorders>
            <w:shd w:val="clear" w:color="auto" w:fill="auto"/>
            <w:tcMar>
              <w:top w:w="15" w:type="dxa"/>
              <w:left w:w="15" w:type="dxa"/>
              <w:right w:w="15" w:type="dxa"/>
            </w:tcMar>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群众满意度(D4-1)</w:t>
            </w:r>
          </w:p>
        </w:tc>
        <w:tc>
          <w:tcPr>
            <w:tcW w:w="1065" w:type="dxa"/>
            <w:tcBorders>
              <w:tl2br w:val="nil"/>
              <w:tr2bl w:val="nil"/>
            </w:tcBorders>
            <w:shd w:val="clear" w:color="auto" w:fill="auto"/>
            <w:tcMar>
              <w:top w:w="15" w:type="dxa"/>
              <w:left w:w="15" w:type="dxa"/>
              <w:right w:w="15" w:type="dxa"/>
            </w:tcMar>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8</w:t>
            </w:r>
          </w:p>
        </w:tc>
      </w:tr>
    </w:tbl>
    <w:p w:rsidR="001D7FAA" w:rsidRDefault="00BD7188">
      <w:pPr>
        <w:pStyle w:val="af2"/>
        <w:spacing w:line="560" w:lineRule="exact"/>
        <w:ind w:firstLine="560"/>
        <w:outlineLvl w:val="1"/>
        <w:rPr>
          <w:rFonts w:ascii="仿宋" w:eastAsia="仿宋" w:hAnsi="仿宋" w:cs="仿宋"/>
          <w:bCs/>
          <w:kern w:val="0"/>
          <w:sz w:val="28"/>
          <w:szCs w:val="28"/>
        </w:rPr>
      </w:pPr>
      <w:bookmarkStart w:id="14" w:name="_Toc2585"/>
      <w:r>
        <w:rPr>
          <w:rFonts w:ascii="仿宋" w:eastAsia="仿宋" w:hAnsi="仿宋" w:cs="仿宋" w:hint="eastAsia"/>
          <w:bCs/>
          <w:kern w:val="0"/>
          <w:sz w:val="28"/>
          <w:szCs w:val="28"/>
        </w:rPr>
        <w:t>（四）评价方法</w:t>
      </w:r>
      <w:bookmarkEnd w:id="14"/>
    </w:p>
    <w:p w:rsidR="001D7FAA" w:rsidRDefault="00BD7188" w:rsidP="00BD7188">
      <w:pPr>
        <w:pStyle w:val="af2"/>
        <w:spacing w:line="560" w:lineRule="exact"/>
        <w:ind w:firstLineChars="197" w:firstLine="552"/>
        <w:rPr>
          <w:rFonts w:ascii="仿宋" w:eastAsia="仿宋" w:hAnsi="仿宋" w:cs="仿宋"/>
          <w:bCs/>
          <w:kern w:val="0"/>
          <w:sz w:val="28"/>
          <w:szCs w:val="28"/>
        </w:rPr>
      </w:pPr>
      <w:r>
        <w:rPr>
          <w:rFonts w:ascii="仿宋" w:eastAsia="仿宋" w:hAnsi="仿宋" w:cs="仿宋" w:hint="eastAsia"/>
          <w:bCs/>
          <w:kern w:val="0"/>
          <w:sz w:val="28"/>
          <w:szCs w:val="28"/>
        </w:rPr>
        <w:t>在评价工作开展过程中运用的方法主要有：</w:t>
      </w:r>
    </w:p>
    <w:p w:rsidR="001D7FAA" w:rsidRDefault="00BD7188" w:rsidP="00BD7188">
      <w:pPr>
        <w:pStyle w:val="af2"/>
        <w:spacing w:line="560" w:lineRule="exact"/>
        <w:ind w:firstLineChars="197" w:firstLine="552"/>
        <w:rPr>
          <w:rFonts w:ascii="仿宋" w:eastAsia="仿宋" w:hAnsi="仿宋" w:cs="仿宋"/>
          <w:sz w:val="28"/>
          <w:szCs w:val="28"/>
        </w:rPr>
      </w:pPr>
      <w:r>
        <w:rPr>
          <w:rFonts w:ascii="仿宋" w:eastAsia="仿宋" w:hAnsi="仿宋" w:cs="仿宋" w:hint="eastAsia"/>
          <w:sz w:val="28"/>
          <w:szCs w:val="28"/>
        </w:rPr>
        <w:t>1.比较分析法</w:t>
      </w:r>
    </w:p>
    <w:p w:rsidR="001D7FAA" w:rsidRDefault="00BD7188" w:rsidP="00BD7188">
      <w:pPr>
        <w:pStyle w:val="af2"/>
        <w:spacing w:line="560" w:lineRule="exact"/>
        <w:ind w:firstLineChars="197" w:firstLine="552"/>
        <w:rPr>
          <w:rFonts w:ascii="仿宋" w:eastAsia="仿宋" w:hAnsi="仿宋" w:cs="仿宋"/>
          <w:sz w:val="28"/>
          <w:szCs w:val="28"/>
        </w:rPr>
      </w:pPr>
      <w:r>
        <w:rPr>
          <w:rFonts w:ascii="仿宋" w:eastAsia="仿宋" w:hAnsi="仿宋" w:cs="仿宋" w:hint="eastAsia"/>
          <w:sz w:val="28"/>
          <w:szCs w:val="28"/>
        </w:rPr>
        <w:t>项目组通过实地走访项目实施单位，详细了解项目的具体情况，并依据了解到的情况和取得的项目文件对该项目</w:t>
      </w:r>
      <w:proofErr w:type="gramStart"/>
      <w:r>
        <w:rPr>
          <w:rFonts w:ascii="仿宋" w:eastAsia="仿宋" w:hAnsi="仿宋" w:cs="仿宋" w:hint="eastAsia"/>
          <w:sz w:val="28"/>
          <w:szCs w:val="28"/>
        </w:rPr>
        <w:t>作出</w:t>
      </w:r>
      <w:proofErr w:type="gramEnd"/>
      <w:r>
        <w:rPr>
          <w:rFonts w:ascii="仿宋" w:eastAsia="仿宋" w:hAnsi="仿宋" w:cs="仿宋" w:hint="eastAsia"/>
          <w:sz w:val="28"/>
          <w:szCs w:val="28"/>
        </w:rPr>
        <w:t>评分。项目组在评分过程中，通过比较绩效目标与实施效果，确定项目绩效目标实现程度。</w:t>
      </w:r>
    </w:p>
    <w:p w:rsidR="001D7FAA" w:rsidRDefault="00BD7188" w:rsidP="00BD7188">
      <w:pPr>
        <w:pStyle w:val="af2"/>
        <w:spacing w:line="560" w:lineRule="exact"/>
        <w:ind w:firstLineChars="197" w:firstLine="552"/>
        <w:rPr>
          <w:rFonts w:ascii="仿宋" w:eastAsia="仿宋" w:hAnsi="仿宋" w:cs="仿宋"/>
          <w:sz w:val="28"/>
          <w:szCs w:val="28"/>
        </w:rPr>
      </w:pPr>
      <w:r>
        <w:rPr>
          <w:rFonts w:ascii="仿宋" w:eastAsia="仿宋" w:hAnsi="仿宋" w:cs="仿宋" w:hint="eastAsia"/>
          <w:sz w:val="28"/>
          <w:szCs w:val="28"/>
        </w:rPr>
        <w:t>2.公众评判法</w:t>
      </w:r>
    </w:p>
    <w:p w:rsidR="001D7FAA" w:rsidRDefault="00BD7188" w:rsidP="00BD7188">
      <w:pPr>
        <w:pStyle w:val="af2"/>
        <w:spacing w:line="560" w:lineRule="exact"/>
        <w:ind w:firstLineChars="197" w:firstLine="552"/>
        <w:rPr>
          <w:rFonts w:ascii="仿宋" w:eastAsia="仿宋" w:hAnsi="仿宋" w:cs="仿宋"/>
          <w:sz w:val="28"/>
          <w:szCs w:val="28"/>
        </w:rPr>
      </w:pPr>
      <w:r>
        <w:rPr>
          <w:rFonts w:ascii="仿宋" w:eastAsia="仿宋" w:hAnsi="仿宋" w:cs="仿宋" w:hint="eastAsia"/>
          <w:sz w:val="28"/>
          <w:szCs w:val="28"/>
        </w:rPr>
        <w:t>项目组通过对受益群体发放调查问卷的方式，获取受益群众对项</w:t>
      </w:r>
      <w:r>
        <w:rPr>
          <w:rFonts w:ascii="仿宋" w:eastAsia="仿宋" w:hAnsi="仿宋" w:cs="仿宋" w:hint="eastAsia"/>
          <w:sz w:val="28"/>
          <w:szCs w:val="28"/>
        </w:rPr>
        <w:lastRenderedPageBreak/>
        <w:t>目满意度的评价资料，从而评价该项目满意度的实现程度。</w:t>
      </w:r>
    </w:p>
    <w:p w:rsidR="001D7FAA" w:rsidRDefault="00BD7188" w:rsidP="00BD7188">
      <w:pPr>
        <w:pStyle w:val="af2"/>
        <w:spacing w:line="560" w:lineRule="exact"/>
        <w:ind w:firstLineChars="197" w:firstLine="552"/>
        <w:rPr>
          <w:rFonts w:ascii="仿宋" w:eastAsia="仿宋" w:hAnsi="仿宋" w:cs="仿宋"/>
          <w:sz w:val="28"/>
          <w:szCs w:val="28"/>
        </w:rPr>
      </w:pPr>
      <w:r>
        <w:rPr>
          <w:rFonts w:ascii="仿宋" w:eastAsia="仿宋" w:hAnsi="仿宋" w:cs="仿宋" w:hint="eastAsia"/>
          <w:sz w:val="28"/>
          <w:szCs w:val="28"/>
        </w:rPr>
        <w:t>3.因素分析法</w:t>
      </w:r>
    </w:p>
    <w:p w:rsidR="001D7FAA" w:rsidRDefault="00BD7188" w:rsidP="00BD7188">
      <w:pPr>
        <w:pStyle w:val="af2"/>
        <w:spacing w:line="560" w:lineRule="exact"/>
        <w:ind w:firstLineChars="197" w:firstLine="552"/>
        <w:rPr>
          <w:rFonts w:ascii="仿宋" w:eastAsia="仿宋" w:hAnsi="仿宋" w:cs="仿宋"/>
          <w:sz w:val="28"/>
          <w:szCs w:val="28"/>
        </w:rPr>
      </w:pPr>
      <w:r>
        <w:rPr>
          <w:rFonts w:ascii="仿宋" w:eastAsia="仿宋" w:hAnsi="仿宋" w:cs="仿宋" w:hint="eastAsia"/>
          <w:sz w:val="28"/>
          <w:szCs w:val="28"/>
        </w:rPr>
        <w:t>项目组通过综合分析影响绩效目标实现、实施效果的内外因素，评价绩效目标的实现程度。</w:t>
      </w:r>
    </w:p>
    <w:p w:rsidR="001D7FAA" w:rsidRDefault="00BD7188" w:rsidP="00BD7188">
      <w:pPr>
        <w:pStyle w:val="af2"/>
        <w:spacing w:line="560" w:lineRule="exact"/>
        <w:ind w:firstLineChars="197" w:firstLine="552"/>
        <w:outlineLvl w:val="1"/>
        <w:rPr>
          <w:rFonts w:ascii="仿宋" w:eastAsia="仿宋" w:hAnsi="仿宋" w:cs="仿宋"/>
          <w:bCs/>
          <w:kern w:val="0"/>
          <w:sz w:val="28"/>
          <w:szCs w:val="28"/>
        </w:rPr>
      </w:pPr>
      <w:bookmarkStart w:id="15" w:name="_Toc17140"/>
      <w:r>
        <w:rPr>
          <w:rFonts w:ascii="仿宋" w:eastAsia="仿宋" w:hAnsi="仿宋" w:cs="仿宋" w:hint="eastAsia"/>
          <w:bCs/>
          <w:kern w:val="0"/>
          <w:sz w:val="28"/>
          <w:szCs w:val="28"/>
        </w:rPr>
        <w:t>（五）绩效评价工作组及人员分工</w:t>
      </w:r>
      <w:bookmarkEnd w:id="15"/>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项目组分为领导组和工作组。领导组主要负责评价方案的制定、评价人员的组织培训、实施过程的组织协调和督导、报告的复核等。具体人员及分工见下表：</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993"/>
        <w:gridCol w:w="1275"/>
        <w:gridCol w:w="1701"/>
        <w:gridCol w:w="3618"/>
      </w:tblGrid>
      <w:tr w:rsidR="001D7FAA">
        <w:trPr>
          <w:trHeight w:val="397"/>
          <w:tblHeader/>
        </w:trPr>
        <w:tc>
          <w:tcPr>
            <w:tcW w:w="1242" w:type="dxa"/>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 xml:space="preserve">　项目</w:t>
            </w:r>
          </w:p>
        </w:tc>
        <w:tc>
          <w:tcPr>
            <w:tcW w:w="993"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姓名</w:t>
            </w:r>
          </w:p>
        </w:tc>
        <w:tc>
          <w:tcPr>
            <w:tcW w:w="1275"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职务</w:t>
            </w:r>
          </w:p>
        </w:tc>
        <w:tc>
          <w:tcPr>
            <w:tcW w:w="1701"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职称</w:t>
            </w:r>
          </w:p>
        </w:tc>
        <w:tc>
          <w:tcPr>
            <w:tcW w:w="3618"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职责分工</w:t>
            </w:r>
          </w:p>
        </w:tc>
      </w:tr>
      <w:tr w:rsidR="001D7FAA">
        <w:trPr>
          <w:trHeight w:val="397"/>
        </w:trPr>
        <w:tc>
          <w:tcPr>
            <w:tcW w:w="1242"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主评人</w:t>
            </w:r>
          </w:p>
        </w:tc>
        <w:tc>
          <w:tcPr>
            <w:tcW w:w="993"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李建岭</w:t>
            </w:r>
          </w:p>
        </w:tc>
        <w:tc>
          <w:tcPr>
            <w:tcW w:w="1275"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事务所</w:t>
            </w:r>
            <w:r>
              <w:rPr>
                <w:rFonts w:ascii="仿宋" w:eastAsia="仿宋" w:hAnsi="仿宋" w:cs="仿宋" w:hint="eastAsia"/>
                <w:kern w:val="0"/>
                <w:sz w:val="24"/>
                <w:szCs w:val="24"/>
              </w:rPr>
              <w:br/>
              <w:t>所长</w:t>
            </w:r>
          </w:p>
        </w:tc>
        <w:tc>
          <w:tcPr>
            <w:tcW w:w="1701"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注册会计师</w:t>
            </w:r>
          </w:p>
        </w:tc>
        <w:tc>
          <w:tcPr>
            <w:tcW w:w="3618" w:type="dxa"/>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负责统筹协调，对主要绩效评价指标及评价情况进行复核。</w:t>
            </w:r>
          </w:p>
        </w:tc>
      </w:tr>
      <w:tr w:rsidR="001D7FAA">
        <w:trPr>
          <w:trHeight w:val="397"/>
        </w:trPr>
        <w:tc>
          <w:tcPr>
            <w:tcW w:w="1242"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主评人</w:t>
            </w:r>
          </w:p>
        </w:tc>
        <w:tc>
          <w:tcPr>
            <w:tcW w:w="993"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杨霞</w:t>
            </w:r>
          </w:p>
        </w:tc>
        <w:tc>
          <w:tcPr>
            <w:tcW w:w="1275"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事务所</w:t>
            </w:r>
            <w:r>
              <w:rPr>
                <w:rFonts w:ascii="仿宋" w:eastAsia="仿宋" w:hAnsi="仿宋" w:cs="仿宋" w:hint="eastAsia"/>
                <w:kern w:val="0"/>
                <w:sz w:val="24"/>
                <w:szCs w:val="24"/>
              </w:rPr>
              <w:br/>
              <w:t>副所长</w:t>
            </w:r>
          </w:p>
        </w:tc>
        <w:tc>
          <w:tcPr>
            <w:tcW w:w="1701"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注册会计师、注册评估师</w:t>
            </w:r>
          </w:p>
        </w:tc>
        <w:tc>
          <w:tcPr>
            <w:tcW w:w="3618" w:type="dxa"/>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负责绩效评价项目的组织实施、报告复核，对绩效评价工作质量负责</w:t>
            </w:r>
          </w:p>
        </w:tc>
      </w:tr>
    </w:tbl>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工作组主要负责现场检查及报告编写，包括收集相关的制度文件、检查财务资料，开展问卷调查等工作。具体人员及分工见下表：</w:t>
      </w:r>
    </w:p>
    <w:tbl>
      <w:tblPr>
        <w:tblW w:w="8815" w:type="dxa"/>
        <w:tblLayout w:type="fixed"/>
        <w:tblLook w:val="04A0"/>
      </w:tblPr>
      <w:tblGrid>
        <w:gridCol w:w="1171"/>
        <w:gridCol w:w="1043"/>
        <w:gridCol w:w="1320"/>
        <w:gridCol w:w="1650"/>
        <w:gridCol w:w="3631"/>
      </w:tblGrid>
      <w:tr w:rsidR="001D7FAA">
        <w:trPr>
          <w:trHeight w:val="397"/>
          <w:tblHeader/>
        </w:trPr>
        <w:tc>
          <w:tcPr>
            <w:tcW w:w="1171" w:type="dxa"/>
            <w:tcBorders>
              <w:top w:val="single" w:sz="4" w:space="0" w:color="auto"/>
              <w:left w:val="single" w:sz="4" w:space="0" w:color="auto"/>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项目</w:t>
            </w:r>
          </w:p>
        </w:tc>
        <w:tc>
          <w:tcPr>
            <w:tcW w:w="1043" w:type="dxa"/>
            <w:tcBorders>
              <w:top w:val="single" w:sz="4" w:space="0" w:color="auto"/>
              <w:left w:val="nil"/>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姓名</w:t>
            </w:r>
          </w:p>
        </w:tc>
        <w:tc>
          <w:tcPr>
            <w:tcW w:w="1320" w:type="dxa"/>
            <w:tcBorders>
              <w:top w:val="single" w:sz="4" w:space="0" w:color="auto"/>
              <w:left w:val="nil"/>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资格</w:t>
            </w:r>
          </w:p>
        </w:tc>
        <w:tc>
          <w:tcPr>
            <w:tcW w:w="1650" w:type="dxa"/>
            <w:tcBorders>
              <w:top w:val="single" w:sz="4" w:space="0" w:color="auto"/>
              <w:left w:val="nil"/>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职称</w:t>
            </w:r>
          </w:p>
        </w:tc>
        <w:tc>
          <w:tcPr>
            <w:tcW w:w="3631" w:type="dxa"/>
            <w:tcBorders>
              <w:top w:val="single" w:sz="4" w:space="0" w:color="auto"/>
              <w:left w:val="single" w:sz="4" w:space="0" w:color="auto"/>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职责分工</w:t>
            </w:r>
          </w:p>
        </w:tc>
      </w:tr>
      <w:tr w:rsidR="001D7FAA">
        <w:trPr>
          <w:trHeight w:val="397"/>
        </w:trPr>
        <w:tc>
          <w:tcPr>
            <w:tcW w:w="1171" w:type="dxa"/>
            <w:tcBorders>
              <w:top w:val="nil"/>
              <w:left w:val="single" w:sz="4" w:space="0" w:color="auto"/>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主评人</w:t>
            </w:r>
          </w:p>
        </w:tc>
        <w:tc>
          <w:tcPr>
            <w:tcW w:w="1043" w:type="dxa"/>
            <w:tcBorders>
              <w:top w:val="nil"/>
              <w:left w:val="nil"/>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程海潮</w:t>
            </w:r>
          </w:p>
        </w:tc>
        <w:tc>
          <w:tcPr>
            <w:tcW w:w="1320" w:type="dxa"/>
            <w:tcBorders>
              <w:top w:val="nil"/>
              <w:left w:val="nil"/>
              <w:bottom w:val="single" w:sz="4" w:space="0" w:color="auto"/>
              <w:right w:val="single" w:sz="4" w:space="0" w:color="auto"/>
            </w:tcBorders>
            <w:vAlign w:val="center"/>
          </w:tcPr>
          <w:p w:rsidR="001D7FAA" w:rsidRDefault="00BD7188">
            <w:pPr>
              <w:jc w:val="center"/>
              <w:rPr>
                <w:rFonts w:ascii="仿宋" w:eastAsia="仿宋" w:hAnsi="仿宋" w:cs="仿宋"/>
                <w:kern w:val="0"/>
                <w:sz w:val="24"/>
                <w:szCs w:val="24"/>
              </w:rPr>
            </w:pPr>
            <w:r>
              <w:rPr>
                <w:rFonts w:ascii="仿宋" w:eastAsia="仿宋" w:hAnsi="仿宋" w:cs="仿宋" w:hint="eastAsia"/>
                <w:kern w:val="0"/>
                <w:sz w:val="24"/>
                <w:szCs w:val="24"/>
              </w:rPr>
              <w:t>项目经理</w:t>
            </w:r>
          </w:p>
        </w:tc>
        <w:tc>
          <w:tcPr>
            <w:tcW w:w="1650" w:type="dxa"/>
            <w:tcBorders>
              <w:top w:val="single" w:sz="4" w:space="0" w:color="auto"/>
              <w:left w:val="nil"/>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注册会计师</w:t>
            </w:r>
          </w:p>
        </w:tc>
        <w:tc>
          <w:tcPr>
            <w:tcW w:w="3631" w:type="dxa"/>
            <w:tcBorders>
              <w:top w:val="nil"/>
              <w:left w:val="single" w:sz="4" w:space="0" w:color="auto"/>
              <w:bottom w:val="single" w:sz="4" w:space="0" w:color="auto"/>
              <w:right w:val="single" w:sz="4" w:space="0" w:color="auto"/>
            </w:tcBorders>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负责绩效评价报告初步编写、指导助理人员完成绩效工作</w:t>
            </w:r>
          </w:p>
        </w:tc>
      </w:tr>
      <w:tr w:rsidR="001D7FAA">
        <w:trPr>
          <w:trHeight w:val="397"/>
        </w:trPr>
        <w:tc>
          <w:tcPr>
            <w:tcW w:w="1171" w:type="dxa"/>
            <w:tcBorders>
              <w:top w:val="nil"/>
              <w:left w:val="single" w:sz="4" w:space="0" w:color="auto"/>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成员</w:t>
            </w:r>
          </w:p>
        </w:tc>
        <w:tc>
          <w:tcPr>
            <w:tcW w:w="1043" w:type="dxa"/>
            <w:tcBorders>
              <w:top w:val="nil"/>
              <w:left w:val="nil"/>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南森</w:t>
            </w:r>
          </w:p>
        </w:tc>
        <w:tc>
          <w:tcPr>
            <w:tcW w:w="1320" w:type="dxa"/>
            <w:tcBorders>
              <w:top w:val="nil"/>
              <w:left w:val="nil"/>
              <w:bottom w:val="single" w:sz="4" w:space="0" w:color="auto"/>
              <w:right w:val="single" w:sz="4" w:space="0" w:color="auto"/>
            </w:tcBorders>
            <w:vAlign w:val="center"/>
          </w:tcPr>
          <w:p w:rsidR="001D7FAA" w:rsidRDefault="00BD7188">
            <w:pPr>
              <w:jc w:val="center"/>
              <w:rPr>
                <w:rFonts w:ascii="仿宋" w:eastAsia="仿宋" w:hAnsi="仿宋" w:cs="仿宋"/>
                <w:kern w:val="0"/>
                <w:sz w:val="24"/>
                <w:szCs w:val="24"/>
              </w:rPr>
            </w:pPr>
            <w:r>
              <w:rPr>
                <w:rFonts w:ascii="仿宋" w:eastAsia="仿宋" w:hAnsi="仿宋" w:cs="仿宋" w:hint="eastAsia"/>
                <w:kern w:val="0"/>
                <w:sz w:val="24"/>
                <w:szCs w:val="24"/>
              </w:rPr>
              <w:t>助理人员</w:t>
            </w:r>
          </w:p>
        </w:tc>
        <w:tc>
          <w:tcPr>
            <w:tcW w:w="1650" w:type="dxa"/>
            <w:tcBorders>
              <w:top w:val="single" w:sz="4" w:space="0" w:color="auto"/>
              <w:left w:val="nil"/>
              <w:bottom w:val="single" w:sz="4" w:space="0" w:color="auto"/>
              <w:right w:val="single" w:sz="4" w:space="0" w:color="auto"/>
            </w:tcBorders>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初级会计师</w:t>
            </w:r>
          </w:p>
        </w:tc>
        <w:tc>
          <w:tcPr>
            <w:tcW w:w="3631" w:type="dxa"/>
            <w:tcBorders>
              <w:top w:val="nil"/>
              <w:left w:val="single" w:sz="4" w:space="0" w:color="auto"/>
              <w:bottom w:val="single" w:sz="4" w:space="0" w:color="auto"/>
              <w:right w:val="single" w:sz="4" w:space="0" w:color="auto"/>
            </w:tcBorders>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协助现场负责人开展工作</w:t>
            </w:r>
          </w:p>
          <w:p w:rsidR="001D7FAA" w:rsidRDefault="00BD7188">
            <w:pPr>
              <w:pStyle w:val="6"/>
              <w:rPr>
                <w:rFonts w:ascii="仿宋" w:eastAsia="仿宋" w:hAnsi="仿宋" w:cs="仿宋"/>
                <w:b w:val="0"/>
                <w:bCs w:val="0"/>
                <w:kern w:val="0"/>
                <w:sz w:val="24"/>
                <w:szCs w:val="24"/>
              </w:rPr>
            </w:pPr>
            <w:r>
              <w:rPr>
                <w:rFonts w:ascii="仿宋" w:eastAsia="仿宋" w:hAnsi="仿宋" w:cs="仿宋" w:hint="eastAsia"/>
                <w:b w:val="0"/>
                <w:bCs w:val="0"/>
                <w:kern w:val="0"/>
                <w:sz w:val="24"/>
                <w:szCs w:val="24"/>
              </w:rPr>
              <w:t>绩效评价资料收集整理、分析</w:t>
            </w:r>
          </w:p>
          <w:p w:rsidR="001D7FAA" w:rsidRDefault="00BD7188">
            <w:r>
              <w:rPr>
                <w:rFonts w:ascii="仿宋" w:eastAsia="仿宋" w:hAnsi="仿宋" w:cs="仿宋" w:hint="eastAsia"/>
                <w:kern w:val="0"/>
                <w:sz w:val="24"/>
                <w:szCs w:val="24"/>
              </w:rPr>
              <w:t>负责社会调查、资料收集</w:t>
            </w:r>
          </w:p>
        </w:tc>
      </w:tr>
    </w:tbl>
    <w:p w:rsidR="001D7FAA" w:rsidRDefault="00BD7188" w:rsidP="00BD7188">
      <w:pPr>
        <w:pStyle w:val="af2"/>
        <w:spacing w:line="560" w:lineRule="exact"/>
        <w:ind w:firstLineChars="197" w:firstLine="552"/>
        <w:outlineLvl w:val="1"/>
        <w:rPr>
          <w:rFonts w:ascii="仿宋" w:eastAsia="仿宋" w:hAnsi="仿宋" w:cs="仿宋"/>
          <w:bCs/>
          <w:kern w:val="0"/>
          <w:sz w:val="28"/>
          <w:szCs w:val="28"/>
        </w:rPr>
      </w:pPr>
      <w:bookmarkStart w:id="16" w:name="_Toc24816"/>
      <w:r>
        <w:rPr>
          <w:rFonts w:ascii="仿宋" w:eastAsia="仿宋" w:hAnsi="仿宋" w:cs="仿宋" w:hint="eastAsia"/>
          <w:bCs/>
          <w:kern w:val="0"/>
          <w:sz w:val="28"/>
          <w:szCs w:val="28"/>
        </w:rPr>
        <w:t>（六）绩效评价工作过程</w:t>
      </w:r>
      <w:bookmarkEnd w:id="16"/>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本次绩效评价实施过程分为绩效评价前期准备、现场实施、绩效评价报告撰写和提交三个阶段。绩效评价工作于2021年9月1日开始，前期通过审阅有关项目资料、进行访谈等方式搜集整理资料，编制绩效评价工作方案。在此基础上，通过实施下列工作流程，完成评价工作：</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1、前期准备阶段（2021年9月1日-9月2日）</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本所接受临猗县财政局的委托，签订绩效评价业务约定书，成立了由主任会计师李建岭担任项目负责人的绩效评价工作组。工作组对参与此次绩效评价的工作人员进行了相关知识的学习和业务培训，召开了绩效评价工作会议，明确了此次绩效评价的基本事项，包括：项目基本情况、项目绩效目标；绩效评价的对象和内容；绩效评价的目的；委托方及绩效评价报告使用者和其他重要事项等。最后工作组通过审阅有关项目资料、进行访谈等方式搜集整理资料，编制了针对本项目的绩效评价工作方案，确定了评价指标体系与实施流程。</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2、绩效评价现场实施阶段（2021年9月2日-9月10日）</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根据项目特点，按照绩效评价方案，通过案卷审阅、访谈、实地复核、现场勘查、座谈会等方法收集相关评价数据，对相关文件、资料、财务数据进行甄别、汇总、分析，结合绩效评价指标、权重、标准和方法进行定量定性分析和综合评价，形成评价结论。运用定量与定性结合的方法确定分值。具体工作包括：</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（1）数据采集</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工作组按照计划搜集临猗县县乡公路提升改造项目立项审批、资金使用、工程建设资料等相关的基础数据资料，并对其进行分类整理汇总、审查和分析。</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（2）现场工作</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在项目单位的配合下，根据所搜集的数据资料，开展现场勘察工作。首先查阅项目的实施流程、相关管理制度、招投标资料、工程施工合同、监理合同、工程预算等资料，其次抽取</w:t>
      </w:r>
      <w:proofErr w:type="gramStart"/>
      <w:r>
        <w:rPr>
          <w:rFonts w:ascii="仿宋" w:eastAsia="仿宋" w:hAnsi="仿宋" w:cs="仿宋" w:hint="eastAsia"/>
          <w:sz w:val="28"/>
          <w:szCs w:val="28"/>
        </w:rPr>
        <w:t>临卓路</w:t>
      </w:r>
      <w:proofErr w:type="gramEnd"/>
      <w:r>
        <w:rPr>
          <w:rFonts w:ascii="仿宋" w:eastAsia="仿宋" w:hAnsi="仿宋" w:cs="仿宋" w:hint="eastAsia"/>
          <w:sz w:val="28"/>
          <w:szCs w:val="28"/>
        </w:rPr>
        <w:t>、邸家营公路段、果业试验站等3条路段进行实地勘察，与周边沿线群众进行沟通交流，获取项目受益对象对项目实施的评价信息。</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（3）社会调查</w:t>
      </w:r>
    </w:p>
    <w:p w:rsidR="001D7FAA" w:rsidRDefault="00BD7188">
      <w:pPr>
        <w:spacing w:line="560" w:lineRule="exact"/>
        <w:ind w:firstLineChars="200" w:firstLine="560"/>
        <w:rPr>
          <w:rFonts w:ascii="仿宋" w:eastAsia="仿宋" w:hAnsi="仿宋" w:cs="仿宋"/>
          <w:bCs/>
          <w:kern w:val="0"/>
          <w:sz w:val="28"/>
          <w:szCs w:val="28"/>
        </w:rPr>
      </w:pPr>
      <w:r>
        <w:rPr>
          <w:rFonts w:ascii="仿宋" w:eastAsia="仿宋" w:hAnsi="仿宋" w:cs="仿宋" w:hint="eastAsia"/>
          <w:bCs/>
          <w:kern w:val="0"/>
          <w:sz w:val="28"/>
          <w:szCs w:val="28"/>
        </w:rPr>
        <w:t>工作组根据项目绩效评价思路和项目单位具体情况，设计调查问卷。工作组根据调查问卷的反馈结果进行统计分析，作为确定项目受益对象满意度的主要依据。</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（4）数据统计分析</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工作组根据绩效评价的原理和规定，结合项目的具体情况，根据被评价单位提供的数据和社会调查结果，对数据进行分析处理。比照绩效评价指标体系计分的标准，得出相应的分值，分析得失分的原因。</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3、绩效评价报告撰写和提交阶段（2021年9月11日-9月30日）</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（1）根据各指标的评价结果及项目的整体评价结论，按绩效评价相关规定和绩效管理部门的要求撰写绩效评价报告；</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（2）与被评价方就绩效评价报告进行充分沟通并交换意见；</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（3）履行会计事务所内部三级复核程序；</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（4）提交绩效评价正式报告。</w:t>
      </w:r>
    </w:p>
    <w:p w:rsidR="001D7FAA" w:rsidRDefault="00BD7188">
      <w:pPr>
        <w:pStyle w:val="1"/>
        <w:spacing w:before="0" w:after="0" w:line="560" w:lineRule="exact"/>
        <w:ind w:firstLineChars="200" w:firstLine="602"/>
        <w:rPr>
          <w:rFonts w:ascii="仿宋" w:eastAsia="仿宋" w:hAnsi="仿宋" w:cs="仿宋"/>
          <w:i/>
          <w:iCs/>
          <w:sz w:val="30"/>
          <w:szCs w:val="30"/>
        </w:rPr>
      </w:pPr>
      <w:bookmarkStart w:id="17" w:name="_Toc7340"/>
      <w:bookmarkStart w:id="18" w:name="_Toc11313"/>
      <w:bookmarkStart w:id="19" w:name="_Toc27725"/>
      <w:bookmarkStart w:id="20" w:name="_Toc411503818"/>
      <w:bookmarkStart w:id="21" w:name="_Toc8016"/>
      <w:bookmarkStart w:id="22" w:name="_Toc23937"/>
      <w:r>
        <w:rPr>
          <w:rFonts w:ascii="仿宋" w:eastAsia="仿宋" w:hAnsi="仿宋" w:cs="仿宋" w:hint="eastAsia"/>
          <w:sz w:val="30"/>
          <w:szCs w:val="30"/>
        </w:rPr>
        <w:t>三、评价结论及绩效评价指标分析</w:t>
      </w:r>
      <w:bookmarkStart w:id="23" w:name="_Toc411503819"/>
      <w:bookmarkStart w:id="24" w:name="_Toc9828"/>
      <w:bookmarkStart w:id="25" w:name="_Toc27271"/>
      <w:bookmarkStart w:id="26" w:name="_Toc15830"/>
      <w:bookmarkStart w:id="27" w:name="_Toc3738"/>
      <w:bookmarkEnd w:id="17"/>
      <w:bookmarkEnd w:id="18"/>
      <w:bookmarkEnd w:id="19"/>
      <w:bookmarkEnd w:id="20"/>
      <w:bookmarkEnd w:id="21"/>
      <w:bookmarkEnd w:id="22"/>
    </w:p>
    <w:p w:rsidR="001D7FAA" w:rsidRDefault="00BD7188">
      <w:pPr>
        <w:pStyle w:val="2"/>
        <w:spacing w:line="560" w:lineRule="exact"/>
        <w:ind w:firstLineChars="200" w:firstLine="560"/>
        <w:rPr>
          <w:rStyle w:val="2Char"/>
          <w:rFonts w:ascii="仿宋" w:eastAsia="仿宋" w:hAnsi="仿宋" w:cs="仿宋"/>
          <w:b/>
          <w:sz w:val="28"/>
          <w:szCs w:val="28"/>
        </w:rPr>
      </w:pPr>
      <w:bookmarkStart w:id="28" w:name="_Toc5040"/>
      <w:r>
        <w:rPr>
          <w:rFonts w:ascii="仿宋" w:eastAsia="仿宋" w:hAnsi="仿宋" w:cs="仿宋" w:hint="eastAsia"/>
          <w:b w:val="0"/>
          <w:sz w:val="28"/>
          <w:szCs w:val="28"/>
        </w:rPr>
        <w:t>（一）评价结论</w:t>
      </w:r>
      <w:bookmarkEnd w:id="23"/>
      <w:bookmarkEnd w:id="24"/>
      <w:bookmarkEnd w:id="25"/>
      <w:bookmarkEnd w:id="26"/>
      <w:bookmarkEnd w:id="27"/>
      <w:bookmarkEnd w:id="28"/>
    </w:p>
    <w:p w:rsidR="001D7FAA" w:rsidRDefault="00BD7188">
      <w:pPr>
        <w:pStyle w:val="5"/>
        <w:snapToGrid w:val="0"/>
        <w:spacing w:before="0" w:after="0" w:line="560" w:lineRule="exact"/>
        <w:ind w:firstLine="560"/>
        <w:rPr>
          <w:rFonts w:ascii="仿宋" w:eastAsia="仿宋" w:hAnsi="仿宋" w:cs="仿宋"/>
          <w:sz w:val="24"/>
          <w:szCs w:val="24"/>
        </w:rPr>
      </w:pPr>
      <w:r>
        <w:rPr>
          <w:rFonts w:ascii="仿宋" w:eastAsia="仿宋" w:hAnsi="仿宋" w:cs="仿宋" w:hint="eastAsia"/>
          <w:b w:val="0"/>
        </w:rPr>
        <w:t>绩效评价结果采用综合评分定级的方法，总分值为100分。绩效评级分“优”、“良”、“中”、“差”。最终绩效评价结果按照综合评分分级：综合评分90（含）-100分的为“优”，80（含）-90分的为“良”，60（含）-80分的为“中”，60分以下的为“差”。</w:t>
      </w:r>
    </w:p>
    <w:p w:rsidR="001D7FAA" w:rsidRDefault="00BD7188">
      <w:pPr>
        <w:pStyle w:val="5"/>
        <w:snapToGrid w:val="0"/>
        <w:spacing w:before="0" w:after="0" w:line="560" w:lineRule="exact"/>
        <w:ind w:firstLine="560"/>
        <w:rPr>
          <w:rFonts w:ascii="仿宋" w:eastAsia="仿宋" w:hAnsi="仿宋" w:cs="仿宋"/>
          <w:b w:val="0"/>
        </w:rPr>
      </w:pPr>
      <w:r>
        <w:rPr>
          <w:rFonts w:ascii="仿宋" w:eastAsia="仿宋" w:hAnsi="仿宋" w:cs="仿宋" w:hint="eastAsia"/>
          <w:b w:val="0"/>
        </w:rPr>
        <w:t>项目组按照本项目绩效评价工作方案确定的绩效评价指标、评价标准和评价方法，在对评价对象的绩效情况进行定量和定性分析的基础上，经综合评价，本项目得分为89.12分，绩效评价等级为良。其中：决策类指标权重为20分，得分14分，得分率为70%；过程类指</w:t>
      </w:r>
      <w:r>
        <w:rPr>
          <w:rFonts w:ascii="仿宋" w:eastAsia="仿宋" w:hAnsi="仿宋" w:cs="仿宋" w:hint="eastAsia"/>
          <w:b w:val="0"/>
        </w:rPr>
        <w:lastRenderedPageBreak/>
        <w:t>标权重为20分，得分为18分，得分率为90%；产出类指标权重为30分，得分为28分，得分率为93.33%；效益类指标权重为30分，得分为29.12分，得分率为97.07%。</w:t>
      </w:r>
    </w:p>
    <w:p w:rsidR="001D7FAA" w:rsidRDefault="00BD7188">
      <w:pPr>
        <w:pStyle w:val="af5"/>
        <w:spacing w:line="360" w:lineRule="auto"/>
        <w:rPr>
          <w:rFonts w:ascii="仿宋" w:eastAsia="仿宋" w:hAnsi="仿宋" w:cs="仿宋"/>
          <w:szCs w:val="24"/>
        </w:rPr>
      </w:pPr>
      <w:r>
        <w:rPr>
          <w:rFonts w:ascii="仿宋" w:eastAsia="仿宋" w:hAnsi="仿宋" w:cs="仿宋" w:hint="eastAsia"/>
          <w:szCs w:val="24"/>
        </w:rPr>
        <w:t>表3-1 项目绩效评价得分表</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5"/>
        <w:gridCol w:w="1575"/>
        <w:gridCol w:w="1455"/>
        <w:gridCol w:w="1395"/>
        <w:gridCol w:w="1533"/>
        <w:gridCol w:w="1377"/>
      </w:tblGrid>
      <w:tr w:rsidR="001D7FAA">
        <w:trPr>
          <w:trHeight w:hRule="exact" w:val="567"/>
          <w:tblHeader/>
          <w:jc w:val="center"/>
        </w:trPr>
        <w:tc>
          <w:tcPr>
            <w:tcW w:w="118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指标</w:t>
            </w:r>
          </w:p>
        </w:tc>
        <w:tc>
          <w:tcPr>
            <w:tcW w:w="157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A项目决策</w:t>
            </w:r>
          </w:p>
        </w:tc>
        <w:tc>
          <w:tcPr>
            <w:tcW w:w="145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B项目过程</w:t>
            </w:r>
          </w:p>
        </w:tc>
        <w:tc>
          <w:tcPr>
            <w:tcW w:w="1395"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C项目产出</w:t>
            </w:r>
          </w:p>
        </w:tc>
        <w:tc>
          <w:tcPr>
            <w:tcW w:w="1533"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D项目效益</w:t>
            </w:r>
          </w:p>
        </w:tc>
        <w:tc>
          <w:tcPr>
            <w:tcW w:w="1377" w:type="dxa"/>
            <w:tcBorders>
              <w:bottom w:val="single" w:sz="4" w:space="0" w:color="auto"/>
            </w:tcBorders>
            <w:shd w:val="clear" w:color="auto" w:fill="FFFFFF"/>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合计</w:t>
            </w:r>
          </w:p>
        </w:tc>
      </w:tr>
      <w:tr w:rsidR="001D7FAA">
        <w:trPr>
          <w:cantSplit/>
          <w:trHeight w:hRule="exact" w:val="567"/>
          <w:jc w:val="center"/>
        </w:trPr>
        <w:tc>
          <w:tcPr>
            <w:tcW w:w="1185" w:type="dxa"/>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权重</w:t>
            </w:r>
          </w:p>
        </w:tc>
        <w:tc>
          <w:tcPr>
            <w:tcW w:w="157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20</w:t>
            </w:r>
          </w:p>
        </w:tc>
        <w:tc>
          <w:tcPr>
            <w:tcW w:w="145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20</w:t>
            </w:r>
          </w:p>
        </w:tc>
        <w:tc>
          <w:tcPr>
            <w:tcW w:w="139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30</w:t>
            </w:r>
          </w:p>
        </w:tc>
        <w:tc>
          <w:tcPr>
            <w:tcW w:w="1533"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30</w:t>
            </w:r>
          </w:p>
        </w:tc>
        <w:tc>
          <w:tcPr>
            <w:tcW w:w="1377"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100</w:t>
            </w:r>
          </w:p>
        </w:tc>
      </w:tr>
      <w:tr w:rsidR="001D7FAA">
        <w:trPr>
          <w:cantSplit/>
          <w:trHeight w:hRule="exact" w:val="567"/>
          <w:jc w:val="center"/>
        </w:trPr>
        <w:tc>
          <w:tcPr>
            <w:tcW w:w="1185" w:type="dxa"/>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分值</w:t>
            </w:r>
          </w:p>
        </w:tc>
        <w:tc>
          <w:tcPr>
            <w:tcW w:w="157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14</w:t>
            </w:r>
          </w:p>
        </w:tc>
        <w:tc>
          <w:tcPr>
            <w:tcW w:w="145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18</w:t>
            </w:r>
          </w:p>
        </w:tc>
        <w:tc>
          <w:tcPr>
            <w:tcW w:w="139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28</w:t>
            </w:r>
          </w:p>
        </w:tc>
        <w:tc>
          <w:tcPr>
            <w:tcW w:w="1533"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29.12</w:t>
            </w:r>
          </w:p>
        </w:tc>
        <w:tc>
          <w:tcPr>
            <w:tcW w:w="1377"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89.12</w:t>
            </w:r>
          </w:p>
        </w:tc>
      </w:tr>
      <w:tr w:rsidR="001D7FAA">
        <w:trPr>
          <w:cantSplit/>
          <w:trHeight w:hRule="exact" w:val="567"/>
          <w:jc w:val="center"/>
        </w:trPr>
        <w:tc>
          <w:tcPr>
            <w:tcW w:w="1185" w:type="dxa"/>
            <w:noWrap/>
            <w:vAlign w:val="center"/>
          </w:tcPr>
          <w:p w:rsidR="001D7FAA" w:rsidRDefault="00BD7188">
            <w:pPr>
              <w:pStyle w:val="af5"/>
              <w:adjustRightInd w:val="0"/>
              <w:snapToGrid w:val="0"/>
              <w:spacing w:before="0" w:after="0"/>
              <w:rPr>
                <w:rFonts w:ascii="仿宋" w:eastAsia="仿宋" w:hAnsi="仿宋" w:cs="仿宋"/>
                <w:szCs w:val="24"/>
              </w:rPr>
            </w:pPr>
            <w:r>
              <w:rPr>
                <w:rFonts w:ascii="仿宋" w:eastAsia="仿宋" w:hAnsi="仿宋" w:cs="仿宋" w:hint="eastAsia"/>
                <w:szCs w:val="24"/>
              </w:rPr>
              <w:t>得分率</w:t>
            </w:r>
          </w:p>
        </w:tc>
        <w:tc>
          <w:tcPr>
            <w:tcW w:w="157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70%</w:t>
            </w:r>
          </w:p>
        </w:tc>
        <w:tc>
          <w:tcPr>
            <w:tcW w:w="1455"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90%</w:t>
            </w:r>
          </w:p>
        </w:tc>
        <w:tc>
          <w:tcPr>
            <w:tcW w:w="1395" w:type="dxa"/>
            <w:noWrap/>
            <w:vAlign w:val="center"/>
          </w:tcPr>
          <w:p w:rsidR="001D7FAA" w:rsidRDefault="00BD7188">
            <w:pPr>
              <w:pStyle w:val="af5"/>
              <w:adjustRightInd w:val="0"/>
              <w:snapToGrid w:val="0"/>
              <w:spacing w:before="0" w:after="0"/>
              <w:ind w:firstLineChars="100" w:firstLine="240"/>
              <w:jc w:val="both"/>
              <w:rPr>
                <w:rFonts w:ascii="仿宋" w:eastAsia="仿宋" w:hAnsi="仿宋" w:cs="仿宋"/>
                <w:b w:val="0"/>
                <w:szCs w:val="24"/>
              </w:rPr>
            </w:pPr>
            <w:r>
              <w:rPr>
                <w:rFonts w:ascii="仿宋" w:eastAsia="仿宋" w:hAnsi="仿宋" w:cs="仿宋" w:hint="eastAsia"/>
                <w:b w:val="0"/>
                <w:szCs w:val="24"/>
              </w:rPr>
              <w:t>93.33%</w:t>
            </w:r>
          </w:p>
        </w:tc>
        <w:tc>
          <w:tcPr>
            <w:tcW w:w="1533"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97.07%</w:t>
            </w:r>
          </w:p>
        </w:tc>
        <w:tc>
          <w:tcPr>
            <w:tcW w:w="1377" w:type="dxa"/>
            <w:noWrap/>
            <w:vAlign w:val="center"/>
          </w:tcPr>
          <w:p w:rsidR="001D7FAA" w:rsidRDefault="00BD7188">
            <w:pPr>
              <w:pStyle w:val="af5"/>
              <w:adjustRightInd w:val="0"/>
              <w:snapToGrid w:val="0"/>
              <w:spacing w:before="0" w:after="0"/>
              <w:rPr>
                <w:rFonts w:ascii="仿宋" w:eastAsia="仿宋" w:hAnsi="仿宋" w:cs="仿宋"/>
                <w:b w:val="0"/>
                <w:szCs w:val="24"/>
              </w:rPr>
            </w:pPr>
            <w:r>
              <w:rPr>
                <w:rFonts w:ascii="仿宋" w:eastAsia="仿宋" w:hAnsi="仿宋" w:cs="仿宋" w:hint="eastAsia"/>
                <w:b w:val="0"/>
                <w:szCs w:val="24"/>
              </w:rPr>
              <w:t>89.12%</w:t>
            </w:r>
          </w:p>
        </w:tc>
      </w:tr>
    </w:tbl>
    <w:p w:rsidR="001D7FAA" w:rsidRDefault="00BD7188">
      <w:pPr>
        <w:pStyle w:val="2"/>
        <w:spacing w:line="560" w:lineRule="exact"/>
        <w:ind w:firstLineChars="200" w:firstLine="560"/>
        <w:rPr>
          <w:rFonts w:ascii="仿宋" w:eastAsia="仿宋" w:hAnsi="仿宋" w:cs="仿宋"/>
          <w:b w:val="0"/>
          <w:sz w:val="28"/>
          <w:szCs w:val="28"/>
        </w:rPr>
      </w:pPr>
      <w:bookmarkStart w:id="29" w:name="_Toc8758"/>
      <w:bookmarkStart w:id="30" w:name="_Toc28744"/>
      <w:bookmarkStart w:id="31" w:name="_Toc9936"/>
      <w:bookmarkStart w:id="32" w:name="_Toc411503820"/>
      <w:bookmarkStart w:id="33" w:name="_Toc6492"/>
      <w:bookmarkStart w:id="34" w:name="_Toc7983"/>
      <w:r>
        <w:rPr>
          <w:rFonts w:ascii="仿宋" w:eastAsia="仿宋" w:hAnsi="仿宋" w:cs="仿宋" w:hint="eastAsia"/>
          <w:b w:val="0"/>
          <w:sz w:val="28"/>
          <w:szCs w:val="28"/>
        </w:rPr>
        <w:t>（二）绩效评价指标分析</w:t>
      </w:r>
      <w:bookmarkEnd w:id="29"/>
      <w:bookmarkEnd w:id="30"/>
      <w:bookmarkEnd w:id="31"/>
      <w:bookmarkEnd w:id="32"/>
      <w:bookmarkEnd w:id="33"/>
      <w:bookmarkEnd w:id="34"/>
    </w:p>
    <w:p w:rsidR="001D7FAA" w:rsidRDefault="00BD7188">
      <w:pPr>
        <w:pStyle w:val="5"/>
        <w:spacing w:before="0" w:after="0" w:line="560" w:lineRule="exact"/>
        <w:ind w:firstLine="560"/>
        <w:rPr>
          <w:rFonts w:ascii="仿宋" w:eastAsia="仿宋" w:hAnsi="仿宋" w:cs="仿宋"/>
          <w:b w:val="0"/>
        </w:rPr>
      </w:pPr>
      <w:bookmarkStart w:id="35" w:name="_Toc341665584"/>
      <w:bookmarkStart w:id="36" w:name="_Toc341665926"/>
      <w:bookmarkStart w:id="37" w:name="_Toc341665897"/>
      <w:bookmarkStart w:id="38" w:name="_Toc341665485"/>
      <w:bookmarkStart w:id="39" w:name="_Toc341665832"/>
      <w:r>
        <w:rPr>
          <w:rFonts w:ascii="仿宋" w:eastAsia="仿宋" w:hAnsi="仿宋" w:cs="仿宋" w:hint="eastAsia"/>
          <w:b w:val="0"/>
        </w:rPr>
        <w:t>1．</w:t>
      </w:r>
      <w:bookmarkEnd w:id="35"/>
      <w:bookmarkEnd w:id="36"/>
      <w:bookmarkEnd w:id="37"/>
      <w:bookmarkEnd w:id="38"/>
      <w:bookmarkEnd w:id="39"/>
      <w:r>
        <w:rPr>
          <w:rFonts w:ascii="仿宋" w:eastAsia="仿宋" w:hAnsi="仿宋" w:cs="仿宋" w:hint="eastAsia"/>
          <w:b w:val="0"/>
        </w:rPr>
        <w:t>决策类指标</w:t>
      </w:r>
    </w:p>
    <w:p w:rsidR="001D7FAA" w:rsidRDefault="00BD7188">
      <w:pPr>
        <w:pStyle w:val="af4"/>
        <w:spacing w:line="560" w:lineRule="exact"/>
        <w:rPr>
          <w:rFonts w:ascii="仿宋" w:eastAsia="仿宋" w:hAnsi="仿宋" w:cs="仿宋"/>
        </w:rPr>
      </w:pPr>
      <w:r>
        <w:rPr>
          <w:rFonts w:ascii="仿宋" w:eastAsia="仿宋" w:hAnsi="仿宋" w:cs="仿宋" w:hint="eastAsia"/>
        </w:rPr>
        <w:t>决策类指标从立项依据充分性、立项程序规范性、绩效目标合理性、绩效指标明确性、预算编制科学性、资金分配合理性6个方面对项目的决策情况进行评价，投入类指标分值20分，实际得分14分，得分率70</w:t>
      </w:r>
      <w:r>
        <w:rPr>
          <w:rFonts w:ascii="仿宋" w:eastAsia="仿宋" w:hAnsi="仿宋" w:cs="仿宋"/>
        </w:rPr>
        <w:t>%</w:t>
      </w:r>
      <w:r>
        <w:rPr>
          <w:rFonts w:ascii="仿宋" w:eastAsia="仿宋" w:hAnsi="仿宋" w:cs="仿宋" w:hint="eastAsia"/>
        </w:rPr>
        <w:t>。</w:t>
      </w:r>
    </w:p>
    <w:p w:rsidR="001D7FAA" w:rsidRDefault="00BD7188">
      <w:pPr>
        <w:pStyle w:val="af4"/>
        <w:spacing w:line="560" w:lineRule="exact"/>
        <w:rPr>
          <w:rFonts w:ascii="仿宋" w:eastAsia="仿宋" w:hAnsi="仿宋" w:cs="仿宋"/>
        </w:rPr>
      </w:pPr>
      <w:r>
        <w:rPr>
          <w:rFonts w:ascii="仿宋" w:eastAsia="仿宋" w:hAnsi="仿宋" w:cs="仿宋" w:hint="eastAsia"/>
        </w:rPr>
        <w:t>具体得分情况如下表所示：</w:t>
      </w:r>
    </w:p>
    <w:p w:rsidR="001D7FAA" w:rsidRDefault="00BD7188">
      <w:pPr>
        <w:pStyle w:val="af5"/>
        <w:spacing w:line="360" w:lineRule="auto"/>
        <w:rPr>
          <w:rFonts w:ascii="仿宋" w:eastAsia="仿宋" w:hAnsi="仿宋" w:cs="仿宋"/>
          <w:szCs w:val="24"/>
        </w:rPr>
      </w:pPr>
      <w:r>
        <w:rPr>
          <w:rFonts w:ascii="仿宋" w:eastAsia="仿宋" w:hAnsi="仿宋" w:cs="仿宋" w:hint="eastAsia"/>
          <w:szCs w:val="24"/>
        </w:rPr>
        <w:t>表3-2 项目决策类指标得分情况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3826"/>
        <w:gridCol w:w="1009"/>
        <w:gridCol w:w="1009"/>
        <w:gridCol w:w="1009"/>
      </w:tblGrid>
      <w:tr w:rsidR="001D7FAA">
        <w:trPr>
          <w:trHeight w:val="397"/>
          <w:tblHeader/>
        </w:trPr>
        <w:tc>
          <w:tcPr>
            <w:tcW w:w="1669"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二级指标</w:t>
            </w:r>
          </w:p>
        </w:tc>
        <w:tc>
          <w:tcPr>
            <w:tcW w:w="3826"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三级指标</w:t>
            </w:r>
          </w:p>
        </w:tc>
        <w:tc>
          <w:tcPr>
            <w:tcW w:w="1009"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分值</w:t>
            </w:r>
          </w:p>
        </w:tc>
        <w:tc>
          <w:tcPr>
            <w:tcW w:w="1009" w:type="dxa"/>
            <w:shd w:val="clear" w:color="000000" w:fill="auto"/>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w:t>
            </w:r>
          </w:p>
        </w:tc>
        <w:tc>
          <w:tcPr>
            <w:tcW w:w="1009" w:type="dxa"/>
            <w:shd w:val="clear" w:color="000000" w:fill="auto"/>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得分率</w:t>
            </w:r>
          </w:p>
        </w:tc>
      </w:tr>
      <w:tr w:rsidR="001D7FAA">
        <w:trPr>
          <w:trHeight w:val="397"/>
        </w:trPr>
        <w:tc>
          <w:tcPr>
            <w:tcW w:w="1669" w:type="dxa"/>
            <w:vMerge w:val="restart"/>
            <w:noWrap/>
            <w:vAlign w:val="center"/>
          </w:tcPr>
          <w:p w:rsidR="001D7FAA" w:rsidRDefault="00BD7188">
            <w:pPr>
              <w:widowControl/>
              <w:jc w:val="center"/>
              <w:textAlignment w:val="center"/>
              <w:rPr>
                <w:rFonts w:ascii="仿宋" w:eastAsia="仿宋" w:hAnsi="仿宋" w:cs="仿宋"/>
                <w:color w:val="000000"/>
                <w:sz w:val="24"/>
                <w:szCs w:val="24"/>
              </w:rPr>
            </w:pPr>
            <w:r>
              <w:rPr>
                <w:rFonts w:ascii="仿宋" w:eastAsia="仿宋" w:hAnsi="仿宋" w:cs="仿宋" w:hint="eastAsia"/>
                <w:kern w:val="0"/>
                <w:sz w:val="24"/>
                <w:szCs w:val="24"/>
              </w:rPr>
              <w:t>项目立项</w:t>
            </w:r>
          </w:p>
        </w:tc>
        <w:tc>
          <w:tcPr>
            <w:tcW w:w="3826" w:type="dxa"/>
            <w:noWrap/>
            <w:vAlign w:val="center"/>
          </w:tcPr>
          <w:p w:rsidR="001D7FAA" w:rsidRDefault="00BD7188">
            <w:pPr>
              <w:widowControl/>
              <w:jc w:val="left"/>
              <w:textAlignment w:val="center"/>
              <w:rPr>
                <w:rFonts w:ascii="仿宋" w:eastAsia="仿宋" w:hAnsi="仿宋" w:cs="仿宋"/>
                <w:color w:val="000000"/>
                <w:sz w:val="24"/>
                <w:szCs w:val="24"/>
              </w:rPr>
            </w:pPr>
            <w:r>
              <w:rPr>
                <w:rFonts w:ascii="仿宋" w:eastAsia="仿宋" w:hAnsi="仿宋" w:cs="仿宋" w:hint="eastAsia"/>
                <w:color w:val="000000"/>
                <w:kern w:val="0"/>
                <w:sz w:val="24"/>
                <w:szCs w:val="24"/>
              </w:rPr>
              <w:t>A1-1立项依据充分性</w:t>
            </w:r>
          </w:p>
        </w:tc>
        <w:tc>
          <w:tcPr>
            <w:tcW w:w="1009" w:type="dxa"/>
            <w:noWrap/>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333333"/>
                <w:kern w:val="0"/>
                <w:sz w:val="24"/>
                <w:szCs w:val="24"/>
              </w:rPr>
              <w:t>2</w:t>
            </w:r>
          </w:p>
        </w:tc>
        <w:tc>
          <w:tcPr>
            <w:tcW w:w="1009" w:type="dxa"/>
            <w:noWrap/>
            <w:vAlign w:val="center"/>
          </w:tcPr>
          <w:p w:rsidR="001D7FAA" w:rsidRDefault="00BD7188">
            <w:pPr>
              <w:widowControl/>
              <w:jc w:val="center"/>
              <w:textAlignment w:val="center"/>
              <w:rPr>
                <w:rFonts w:ascii="仿宋" w:eastAsia="仿宋" w:hAnsi="仿宋" w:cs="仿宋"/>
                <w:color w:val="333333"/>
                <w:kern w:val="0"/>
                <w:sz w:val="24"/>
                <w:szCs w:val="24"/>
              </w:rPr>
            </w:pPr>
            <w:r>
              <w:rPr>
                <w:rFonts w:ascii="仿宋" w:eastAsia="仿宋" w:hAnsi="仿宋" w:cs="仿宋" w:hint="eastAsia"/>
                <w:color w:val="333333"/>
                <w:kern w:val="0"/>
                <w:sz w:val="24"/>
                <w:szCs w:val="24"/>
              </w:rPr>
              <w:t>2</w:t>
            </w:r>
          </w:p>
        </w:tc>
        <w:tc>
          <w:tcPr>
            <w:tcW w:w="1009" w:type="dxa"/>
            <w:noWrap/>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100%</w:t>
            </w:r>
          </w:p>
        </w:tc>
      </w:tr>
      <w:tr w:rsidR="001D7FAA">
        <w:trPr>
          <w:trHeight w:val="397"/>
        </w:trPr>
        <w:tc>
          <w:tcPr>
            <w:tcW w:w="1669" w:type="dxa"/>
            <w:vMerge/>
            <w:noWrap/>
            <w:vAlign w:val="center"/>
          </w:tcPr>
          <w:p w:rsidR="001D7FAA" w:rsidRDefault="001D7FAA">
            <w:pPr>
              <w:widowControl/>
              <w:jc w:val="left"/>
              <w:rPr>
                <w:rFonts w:ascii="仿宋" w:eastAsia="仿宋" w:hAnsi="仿宋" w:cs="仿宋"/>
                <w:color w:val="000000"/>
                <w:sz w:val="24"/>
                <w:szCs w:val="24"/>
              </w:rPr>
            </w:pPr>
          </w:p>
        </w:tc>
        <w:tc>
          <w:tcPr>
            <w:tcW w:w="3826" w:type="dxa"/>
            <w:noWrap/>
            <w:vAlign w:val="center"/>
          </w:tcPr>
          <w:p w:rsidR="001D7FAA" w:rsidRDefault="00BD7188">
            <w:pPr>
              <w:widowControl/>
              <w:jc w:val="left"/>
              <w:textAlignment w:val="center"/>
              <w:rPr>
                <w:rFonts w:ascii="仿宋" w:eastAsia="仿宋" w:hAnsi="仿宋" w:cs="仿宋"/>
                <w:sz w:val="24"/>
                <w:szCs w:val="24"/>
              </w:rPr>
            </w:pPr>
            <w:r>
              <w:rPr>
                <w:rFonts w:ascii="仿宋" w:eastAsia="仿宋" w:hAnsi="仿宋" w:cs="仿宋" w:hint="eastAsia"/>
                <w:color w:val="000000"/>
                <w:kern w:val="0"/>
                <w:sz w:val="24"/>
                <w:szCs w:val="24"/>
              </w:rPr>
              <w:t>A1-2立项程序规范性</w:t>
            </w:r>
          </w:p>
        </w:tc>
        <w:tc>
          <w:tcPr>
            <w:tcW w:w="1009" w:type="dxa"/>
            <w:noWrap/>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333333"/>
                <w:kern w:val="0"/>
                <w:sz w:val="24"/>
                <w:szCs w:val="24"/>
              </w:rPr>
              <w:t>2</w:t>
            </w:r>
          </w:p>
        </w:tc>
        <w:tc>
          <w:tcPr>
            <w:tcW w:w="1009" w:type="dxa"/>
            <w:noWrap/>
            <w:vAlign w:val="center"/>
          </w:tcPr>
          <w:p w:rsidR="001D7FAA" w:rsidRDefault="00BD7188">
            <w:pPr>
              <w:widowControl/>
              <w:jc w:val="center"/>
              <w:textAlignment w:val="center"/>
              <w:rPr>
                <w:rFonts w:ascii="仿宋" w:eastAsia="仿宋" w:hAnsi="仿宋" w:cs="仿宋"/>
                <w:color w:val="333333"/>
                <w:kern w:val="0"/>
                <w:sz w:val="24"/>
                <w:szCs w:val="24"/>
              </w:rPr>
            </w:pPr>
            <w:r>
              <w:rPr>
                <w:rFonts w:ascii="仿宋" w:eastAsia="仿宋" w:hAnsi="仿宋" w:cs="仿宋" w:hint="eastAsia"/>
                <w:color w:val="333333"/>
                <w:kern w:val="0"/>
                <w:sz w:val="24"/>
                <w:szCs w:val="24"/>
              </w:rPr>
              <w:t>2</w:t>
            </w:r>
          </w:p>
        </w:tc>
        <w:tc>
          <w:tcPr>
            <w:tcW w:w="1009" w:type="dxa"/>
            <w:noWrap/>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100%</w:t>
            </w:r>
          </w:p>
        </w:tc>
      </w:tr>
      <w:tr w:rsidR="001D7FAA">
        <w:trPr>
          <w:trHeight w:val="397"/>
        </w:trPr>
        <w:tc>
          <w:tcPr>
            <w:tcW w:w="1669" w:type="dxa"/>
            <w:vMerge w:val="restart"/>
            <w:noWrap/>
            <w:vAlign w:val="center"/>
          </w:tcPr>
          <w:p w:rsidR="001D7FAA" w:rsidRDefault="00BD7188">
            <w:pPr>
              <w:widowControl/>
              <w:jc w:val="center"/>
              <w:textAlignment w:val="center"/>
              <w:rPr>
                <w:rFonts w:ascii="仿宋" w:eastAsia="仿宋" w:hAnsi="仿宋" w:cs="仿宋"/>
                <w:color w:val="000000"/>
                <w:sz w:val="24"/>
                <w:szCs w:val="24"/>
              </w:rPr>
            </w:pPr>
            <w:r>
              <w:rPr>
                <w:rFonts w:ascii="仿宋" w:eastAsia="仿宋" w:hAnsi="仿宋" w:cs="仿宋" w:hint="eastAsia"/>
                <w:color w:val="000000"/>
                <w:sz w:val="24"/>
                <w:szCs w:val="24"/>
              </w:rPr>
              <w:t>绩效目标</w:t>
            </w:r>
          </w:p>
        </w:tc>
        <w:tc>
          <w:tcPr>
            <w:tcW w:w="3826" w:type="dxa"/>
            <w:noWrap/>
            <w:vAlign w:val="center"/>
          </w:tcPr>
          <w:p w:rsidR="001D7FAA" w:rsidRDefault="00BD7188">
            <w:pPr>
              <w:widowControl/>
              <w:jc w:val="left"/>
              <w:rPr>
                <w:rFonts w:ascii="仿宋" w:eastAsia="仿宋" w:hAnsi="仿宋" w:cs="仿宋"/>
                <w:color w:val="000000"/>
                <w:sz w:val="24"/>
                <w:szCs w:val="24"/>
              </w:rPr>
            </w:pPr>
            <w:r>
              <w:rPr>
                <w:rFonts w:ascii="仿宋" w:eastAsia="仿宋" w:hAnsi="仿宋" w:cs="仿宋"/>
                <w:kern w:val="0"/>
                <w:sz w:val="24"/>
                <w:szCs w:val="24"/>
              </w:rPr>
              <w:t>A</w:t>
            </w:r>
            <w:r>
              <w:rPr>
                <w:rFonts w:ascii="仿宋" w:eastAsia="仿宋" w:hAnsi="仿宋" w:cs="仿宋" w:hint="eastAsia"/>
                <w:kern w:val="0"/>
                <w:sz w:val="24"/>
                <w:szCs w:val="24"/>
              </w:rPr>
              <w:t>2</w:t>
            </w:r>
            <w:r>
              <w:rPr>
                <w:rFonts w:ascii="仿宋" w:eastAsia="仿宋" w:hAnsi="仿宋" w:cs="仿宋"/>
                <w:kern w:val="0"/>
                <w:sz w:val="24"/>
                <w:szCs w:val="24"/>
              </w:rPr>
              <w:t>-</w:t>
            </w:r>
            <w:r>
              <w:rPr>
                <w:rFonts w:ascii="仿宋" w:eastAsia="仿宋" w:hAnsi="仿宋" w:cs="仿宋" w:hint="eastAsia"/>
                <w:kern w:val="0"/>
                <w:sz w:val="24"/>
                <w:szCs w:val="24"/>
              </w:rPr>
              <w:t>1绩效目标合理性</w:t>
            </w:r>
          </w:p>
        </w:tc>
        <w:tc>
          <w:tcPr>
            <w:tcW w:w="100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1009" w:type="dxa"/>
            <w:noWrap/>
            <w:vAlign w:val="center"/>
          </w:tcPr>
          <w:p w:rsidR="001D7FAA" w:rsidRDefault="00BD7188">
            <w:pPr>
              <w:widowControl/>
              <w:jc w:val="center"/>
              <w:textAlignment w:val="center"/>
              <w:rPr>
                <w:rFonts w:ascii="仿宋" w:eastAsia="仿宋" w:hAnsi="仿宋" w:cs="仿宋"/>
                <w:color w:val="333333"/>
                <w:kern w:val="0"/>
                <w:sz w:val="24"/>
                <w:szCs w:val="24"/>
              </w:rPr>
            </w:pPr>
            <w:r>
              <w:rPr>
                <w:rFonts w:ascii="仿宋" w:eastAsia="仿宋" w:hAnsi="仿宋" w:cs="仿宋" w:hint="eastAsia"/>
                <w:color w:val="333333"/>
                <w:kern w:val="0"/>
                <w:sz w:val="24"/>
                <w:szCs w:val="24"/>
              </w:rPr>
              <w:t>1</w:t>
            </w:r>
          </w:p>
        </w:tc>
        <w:tc>
          <w:tcPr>
            <w:tcW w:w="1009" w:type="dxa"/>
            <w:noWrap/>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25%</w:t>
            </w:r>
          </w:p>
        </w:tc>
      </w:tr>
      <w:tr w:rsidR="001D7FAA">
        <w:trPr>
          <w:trHeight w:val="397"/>
        </w:trPr>
        <w:tc>
          <w:tcPr>
            <w:tcW w:w="1669" w:type="dxa"/>
            <w:vMerge/>
            <w:noWrap/>
            <w:vAlign w:val="center"/>
          </w:tcPr>
          <w:p w:rsidR="001D7FAA" w:rsidRDefault="001D7FAA">
            <w:pPr>
              <w:widowControl/>
              <w:jc w:val="center"/>
              <w:textAlignment w:val="center"/>
              <w:rPr>
                <w:rFonts w:ascii="仿宋" w:eastAsia="仿宋" w:hAnsi="仿宋" w:cs="仿宋"/>
                <w:color w:val="000000"/>
                <w:sz w:val="24"/>
                <w:szCs w:val="24"/>
              </w:rPr>
            </w:pPr>
          </w:p>
        </w:tc>
        <w:tc>
          <w:tcPr>
            <w:tcW w:w="3826" w:type="dxa"/>
            <w:noWrap/>
            <w:vAlign w:val="center"/>
          </w:tcPr>
          <w:p w:rsidR="001D7FAA" w:rsidRDefault="00BD7188">
            <w:pPr>
              <w:widowControl/>
              <w:jc w:val="left"/>
              <w:rPr>
                <w:rFonts w:ascii="仿宋" w:eastAsia="仿宋" w:hAnsi="仿宋" w:cs="仿宋"/>
                <w:color w:val="000000"/>
                <w:sz w:val="24"/>
                <w:szCs w:val="24"/>
              </w:rPr>
            </w:pPr>
            <w:r>
              <w:rPr>
                <w:rFonts w:ascii="仿宋" w:eastAsia="仿宋" w:hAnsi="仿宋" w:cs="仿宋"/>
                <w:kern w:val="0"/>
                <w:sz w:val="24"/>
                <w:szCs w:val="24"/>
              </w:rPr>
              <w:t>A</w:t>
            </w:r>
            <w:r>
              <w:rPr>
                <w:rFonts w:ascii="仿宋" w:eastAsia="仿宋" w:hAnsi="仿宋" w:cs="仿宋" w:hint="eastAsia"/>
                <w:kern w:val="0"/>
                <w:sz w:val="24"/>
                <w:szCs w:val="24"/>
              </w:rPr>
              <w:t>2</w:t>
            </w:r>
            <w:r>
              <w:rPr>
                <w:rFonts w:ascii="仿宋" w:eastAsia="仿宋" w:hAnsi="仿宋" w:cs="仿宋"/>
                <w:kern w:val="0"/>
                <w:sz w:val="24"/>
                <w:szCs w:val="24"/>
              </w:rPr>
              <w:t>-</w:t>
            </w:r>
            <w:r>
              <w:rPr>
                <w:rFonts w:ascii="仿宋" w:eastAsia="仿宋" w:hAnsi="仿宋" w:cs="仿宋" w:hint="eastAsia"/>
                <w:kern w:val="0"/>
                <w:sz w:val="24"/>
                <w:szCs w:val="24"/>
              </w:rPr>
              <w:t>2绩效指标明确性</w:t>
            </w:r>
          </w:p>
        </w:tc>
        <w:tc>
          <w:tcPr>
            <w:tcW w:w="100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1009" w:type="dxa"/>
            <w:noWrap/>
            <w:vAlign w:val="center"/>
          </w:tcPr>
          <w:p w:rsidR="001D7FAA" w:rsidRDefault="00BD7188">
            <w:pPr>
              <w:widowControl/>
              <w:jc w:val="center"/>
              <w:textAlignment w:val="center"/>
              <w:rPr>
                <w:rFonts w:ascii="仿宋" w:eastAsia="仿宋" w:hAnsi="仿宋" w:cs="仿宋"/>
                <w:color w:val="333333"/>
                <w:kern w:val="0"/>
                <w:sz w:val="24"/>
                <w:szCs w:val="24"/>
              </w:rPr>
            </w:pPr>
            <w:r>
              <w:rPr>
                <w:rFonts w:ascii="仿宋" w:eastAsia="仿宋" w:hAnsi="仿宋" w:cs="仿宋" w:hint="eastAsia"/>
                <w:color w:val="333333"/>
                <w:kern w:val="0"/>
                <w:sz w:val="24"/>
                <w:szCs w:val="24"/>
              </w:rPr>
              <w:t>1</w:t>
            </w:r>
          </w:p>
        </w:tc>
        <w:tc>
          <w:tcPr>
            <w:tcW w:w="1009" w:type="dxa"/>
            <w:noWrap/>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25%</w:t>
            </w:r>
          </w:p>
        </w:tc>
      </w:tr>
      <w:tr w:rsidR="001D7FAA">
        <w:trPr>
          <w:trHeight w:val="397"/>
        </w:trPr>
        <w:tc>
          <w:tcPr>
            <w:tcW w:w="1669" w:type="dxa"/>
            <w:vMerge w:val="restart"/>
            <w:noWrap/>
            <w:vAlign w:val="center"/>
          </w:tcPr>
          <w:p w:rsidR="001D7FAA" w:rsidRDefault="00BD7188">
            <w:pPr>
              <w:widowControl/>
              <w:jc w:val="center"/>
              <w:textAlignment w:val="center"/>
              <w:rPr>
                <w:rFonts w:ascii="仿宋" w:eastAsia="仿宋" w:hAnsi="仿宋" w:cs="仿宋"/>
                <w:color w:val="000000"/>
                <w:sz w:val="24"/>
                <w:szCs w:val="24"/>
              </w:rPr>
            </w:pPr>
            <w:r>
              <w:rPr>
                <w:rFonts w:ascii="仿宋" w:eastAsia="仿宋" w:hAnsi="仿宋" w:cs="仿宋" w:hint="eastAsia"/>
                <w:kern w:val="0"/>
                <w:sz w:val="24"/>
                <w:szCs w:val="24"/>
              </w:rPr>
              <w:t>资金投入</w:t>
            </w:r>
          </w:p>
        </w:tc>
        <w:tc>
          <w:tcPr>
            <w:tcW w:w="3826" w:type="dxa"/>
            <w:noWrap/>
            <w:vAlign w:val="center"/>
          </w:tcPr>
          <w:p w:rsidR="001D7FAA" w:rsidRDefault="00BD7188">
            <w:pPr>
              <w:widowControl/>
              <w:jc w:val="left"/>
              <w:rPr>
                <w:rFonts w:ascii="仿宋" w:eastAsia="仿宋" w:hAnsi="仿宋" w:cs="仿宋"/>
                <w:color w:val="000000"/>
                <w:sz w:val="24"/>
                <w:szCs w:val="24"/>
              </w:rPr>
            </w:pPr>
            <w:r>
              <w:rPr>
                <w:rFonts w:ascii="仿宋" w:eastAsia="仿宋" w:hAnsi="仿宋" w:cs="仿宋" w:hint="eastAsia"/>
                <w:kern w:val="0"/>
                <w:sz w:val="24"/>
                <w:szCs w:val="24"/>
              </w:rPr>
              <w:t>A3-1预算编制科学性</w:t>
            </w:r>
          </w:p>
        </w:tc>
        <w:tc>
          <w:tcPr>
            <w:tcW w:w="100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1009" w:type="dxa"/>
            <w:noWrap/>
            <w:vAlign w:val="center"/>
          </w:tcPr>
          <w:p w:rsidR="001D7FAA" w:rsidRDefault="00BD7188">
            <w:pPr>
              <w:widowControl/>
              <w:jc w:val="center"/>
              <w:textAlignment w:val="center"/>
              <w:rPr>
                <w:rFonts w:ascii="仿宋" w:eastAsia="仿宋" w:hAnsi="仿宋" w:cs="仿宋"/>
                <w:color w:val="333333"/>
                <w:kern w:val="0"/>
                <w:sz w:val="24"/>
                <w:szCs w:val="24"/>
              </w:rPr>
            </w:pPr>
            <w:r>
              <w:rPr>
                <w:rFonts w:ascii="仿宋" w:eastAsia="仿宋" w:hAnsi="仿宋" w:cs="仿宋" w:hint="eastAsia"/>
                <w:color w:val="333333"/>
                <w:kern w:val="0"/>
                <w:sz w:val="24"/>
                <w:szCs w:val="24"/>
              </w:rPr>
              <w:t>4</w:t>
            </w:r>
          </w:p>
        </w:tc>
        <w:tc>
          <w:tcPr>
            <w:tcW w:w="1009" w:type="dxa"/>
            <w:noWrap/>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100%</w:t>
            </w:r>
          </w:p>
        </w:tc>
      </w:tr>
      <w:tr w:rsidR="001D7FAA">
        <w:trPr>
          <w:trHeight w:val="397"/>
        </w:trPr>
        <w:tc>
          <w:tcPr>
            <w:tcW w:w="1669" w:type="dxa"/>
            <w:vMerge/>
            <w:noWrap/>
            <w:vAlign w:val="center"/>
          </w:tcPr>
          <w:p w:rsidR="001D7FAA" w:rsidRDefault="001D7FAA">
            <w:pPr>
              <w:widowControl/>
              <w:jc w:val="left"/>
              <w:rPr>
                <w:rFonts w:ascii="仿宋" w:eastAsia="仿宋" w:hAnsi="仿宋" w:cs="仿宋"/>
                <w:color w:val="000000"/>
                <w:sz w:val="24"/>
                <w:szCs w:val="24"/>
              </w:rPr>
            </w:pPr>
          </w:p>
        </w:tc>
        <w:tc>
          <w:tcPr>
            <w:tcW w:w="3826" w:type="dxa"/>
            <w:noWrap/>
            <w:vAlign w:val="center"/>
          </w:tcPr>
          <w:p w:rsidR="001D7FAA" w:rsidRDefault="00BD7188">
            <w:pPr>
              <w:widowControl/>
              <w:jc w:val="left"/>
              <w:rPr>
                <w:rFonts w:ascii="仿宋" w:eastAsia="仿宋" w:hAnsi="仿宋" w:cs="仿宋"/>
                <w:color w:val="000000"/>
                <w:sz w:val="24"/>
                <w:szCs w:val="24"/>
              </w:rPr>
            </w:pPr>
            <w:r>
              <w:rPr>
                <w:rFonts w:ascii="仿宋" w:eastAsia="仿宋" w:hAnsi="仿宋" w:cs="仿宋" w:hint="eastAsia"/>
                <w:kern w:val="0"/>
                <w:sz w:val="24"/>
                <w:szCs w:val="24"/>
              </w:rPr>
              <w:t>A3-2资金分配合理性</w:t>
            </w:r>
          </w:p>
        </w:tc>
        <w:tc>
          <w:tcPr>
            <w:tcW w:w="100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1009" w:type="dxa"/>
            <w:noWrap/>
            <w:vAlign w:val="center"/>
          </w:tcPr>
          <w:p w:rsidR="001D7FAA" w:rsidRDefault="00BD7188">
            <w:pPr>
              <w:widowControl/>
              <w:jc w:val="center"/>
              <w:textAlignment w:val="center"/>
              <w:rPr>
                <w:rFonts w:ascii="仿宋" w:eastAsia="仿宋" w:hAnsi="仿宋" w:cs="仿宋"/>
                <w:color w:val="333333"/>
                <w:kern w:val="0"/>
                <w:sz w:val="24"/>
                <w:szCs w:val="24"/>
              </w:rPr>
            </w:pPr>
            <w:r>
              <w:rPr>
                <w:rFonts w:ascii="仿宋" w:eastAsia="仿宋" w:hAnsi="仿宋" w:cs="仿宋" w:hint="eastAsia"/>
                <w:color w:val="333333"/>
                <w:kern w:val="0"/>
                <w:sz w:val="24"/>
                <w:szCs w:val="24"/>
              </w:rPr>
              <w:t>4</w:t>
            </w:r>
          </w:p>
        </w:tc>
        <w:tc>
          <w:tcPr>
            <w:tcW w:w="1009" w:type="dxa"/>
            <w:noWrap/>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100%</w:t>
            </w:r>
          </w:p>
        </w:tc>
      </w:tr>
    </w:tbl>
    <w:p w:rsidR="001D7FAA" w:rsidRDefault="00BD7188">
      <w:pPr>
        <w:adjustRightInd w:val="0"/>
        <w:snapToGrid w:val="0"/>
        <w:spacing w:line="560" w:lineRule="exact"/>
        <w:ind w:firstLineChars="200" w:firstLine="562"/>
        <w:rPr>
          <w:rFonts w:ascii="仿宋" w:eastAsia="仿宋" w:hAnsi="仿宋" w:cs="仿宋"/>
          <w:b/>
          <w:bCs/>
          <w:sz w:val="28"/>
          <w:szCs w:val="28"/>
          <w:highlight w:val="red"/>
        </w:rPr>
      </w:pPr>
      <w:r>
        <w:rPr>
          <w:rFonts w:ascii="仿宋" w:eastAsia="仿宋" w:hAnsi="仿宋" w:cs="仿宋" w:hint="eastAsia"/>
          <w:b/>
          <w:bCs/>
          <w:sz w:val="28"/>
          <w:szCs w:val="28"/>
        </w:rPr>
        <w:t>A1-1 立项依据充分性</w:t>
      </w:r>
    </w:p>
    <w:p w:rsidR="001D7FAA" w:rsidRDefault="00BD7188">
      <w:pPr>
        <w:adjustRightInd w:val="0"/>
        <w:snapToGrid w:val="0"/>
        <w:spacing w:line="560" w:lineRule="exact"/>
        <w:ind w:firstLineChars="200" w:firstLine="560"/>
      </w:pPr>
      <w:r>
        <w:rPr>
          <w:rFonts w:ascii="仿宋" w:eastAsia="仿宋" w:hAnsi="仿宋" w:cs="仿宋" w:hint="eastAsia"/>
          <w:kern w:val="0"/>
          <w:sz w:val="28"/>
          <w:szCs w:val="28"/>
        </w:rPr>
        <w:t>项目立项依据：</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2019年12月临猗县交通局提交的《关于2020年养护提质配套资金列入财政预算的申请》，主要内容：2020年省交通厅下达县级道路养护提升计划，为保证养护提</w:t>
      </w:r>
      <w:proofErr w:type="gramStart"/>
      <w:r>
        <w:rPr>
          <w:rFonts w:ascii="仿宋" w:eastAsia="仿宋" w:hAnsi="仿宋" w:cs="仿宋" w:hint="eastAsia"/>
          <w:kern w:val="0"/>
          <w:sz w:val="28"/>
          <w:szCs w:val="28"/>
        </w:rPr>
        <w:t>质工作</w:t>
      </w:r>
      <w:proofErr w:type="gramEnd"/>
      <w:r>
        <w:rPr>
          <w:rFonts w:ascii="仿宋" w:eastAsia="仿宋" w:hAnsi="仿宋" w:cs="仿宋" w:hint="eastAsia"/>
          <w:kern w:val="0"/>
          <w:sz w:val="28"/>
          <w:szCs w:val="28"/>
        </w:rPr>
        <w:t>正常开展，省厅要求各项</w:t>
      </w:r>
      <w:proofErr w:type="gramStart"/>
      <w:r>
        <w:rPr>
          <w:rFonts w:ascii="仿宋" w:eastAsia="仿宋" w:hAnsi="仿宋" w:cs="仿宋" w:hint="eastAsia"/>
          <w:kern w:val="0"/>
          <w:sz w:val="28"/>
          <w:szCs w:val="28"/>
        </w:rPr>
        <w:t>目单位</w:t>
      </w:r>
      <w:proofErr w:type="gramEnd"/>
      <w:r>
        <w:rPr>
          <w:rFonts w:ascii="仿宋" w:eastAsia="仿宋" w:hAnsi="仿宋" w:cs="仿宋" w:hint="eastAsia"/>
          <w:kern w:val="0"/>
          <w:sz w:val="28"/>
          <w:szCs w:val="28"/>
        </w:rPr>
        <w:t>尽快开展前期工作，恳请县政府将2020年养护提</w:t>
      </w:r>
      <w:proofErr w:type="gramStart"/>
      <w:r>
        <w:rPr>
          <w:rFonts w:ascii="仿宋" w:eastAsia="仿宋" w:hAnsi="仿宋" w:cs="仿宋" w:hint="eastAsia"/>
          <w:kern w:val="0"/>
          <w:sz w:val="28"/>
          <w:szCs w:val="28"/>
        </w:rPr>
        <w:t>质配套</w:t>
      </w:r>
      <w:proofErr w:type="gramEnd"/>
      <w:r>
        <w:rPr>
          <w:rFonts w:ascii="仿宋" w:eastAsia="仿宋" w:hAnsi="仿宋" w:cs="仿宋" w:hint="eastAsia"/>
          <w:kern w:val="0"/>
          <w:sz w:val="28"/>
          <w:szCs w:val="28"/>
        </w:rPr>
        <w:t>资金500万列入财政预算。</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临猗县财政局《关于下达预算指标的通知》（临财预指（2020）138号）</w:t>
      </w:r>
    </w:p>
    <w:p w:rsidR="001D7FAA" w:rsidRDefault="00BD7188">
      <w:pPr>
        <w:keepNext/>
        <w:keepLines/>
        <w:tabs>
          <w:tab w:val="left" w:pos="1151"/>
        </w:tabs>
        <w:spacing w:line="560" w:lineRule="exact"/>
        <w:ind w:leftChars="23" w:left="48" w:firstLineChars="200" w:firstLine="560"/>
        <w:rPr>
          <w:rFonts w:ascii="仿宋" w:eastAsia="仿宋" w:hAnsi="仿宋" w:cs="仿宋"/>
          <w:kern w:val="0"/>
          <w:sz w:val="28"/>
          <w:szCs w:val="28"/>
        </w:rPr>
      </w:pPr>
      <w:r>
        <w:rPr>
          <w:rFonts w:ascii="仿宋" w:eastAsia="仿宋" w:hAnsi="仿宋" w:cs="仿宋" w:hint="eastAsia"/>
          <w:kern w:val="0"/>
          <w:sz w:val="28"/>
          <w:szCs w:val="28"/>
        </w:rPr>
        <w:t>临猗县财政局《关于下达预算指标的通知》（临财预指（2020）273号）</w:t>
      </w:r>
    </w:p>
    <w:p w:rsidR="001D7FAA" w:rsidRDefault="00BD7188">
      <w:pPr>
        <w:widowControl/>
        <w:spacing w:line="560" w:lineRule="exact"/>
        <w:ind w:firstLineChars="200" w:firstLine="560"/>
        <w:jc w:val="left"/>
        <w:rPr>
          <w:rFonts w:ascii="仿宋" w:eastAsia="仿宋" w:hAnsi="仿宋" w:cs="仿宋"/>
          <w:sz w:val="28"/>
          <w:szCs w:val="28"/>
        </w:rPr>
      </w:pPr>
      <w:r>
        <w:rPr>
          <w:rFonts w:ascii="仿宋" w:eastAsia="仿宋" w:hAnsi="仿宋" w:cs="仿宋" w:hint="eastAsia"/>
          <w:kern w:val="0"/>
          <w:sz w:val="28"/>
          <w:szCs w:val="28"/>
        </w:rPr>
        <w:t>综上所述，项目立项有相关文件支持，属于财政资金支持范围，项目立项依据充分。</w:t>
      </w:r>
    </w:p>
    <w:p w:rsidR="001D7FAA" w:rsidRDefault="00BD7188">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kern w:val="0"/>
          <w:sz w:val="28"/>
          <w:szCs w:val="28"/>
        </w:rPr>
        <w:t>满分2分，根据绩效评价指标，本指标得分2分，得分率100%。</w:t>
      </w:r>
    </w:p>
    <w:p w:rsidR="001D7FAA" w:rsidRDefault="00BD7188">
      <w:pPr>
        <w:adjustRightInd w:val="0"/>
        <w:snapToGrid w:val="0"/>
        <w:spacing w:line="560" w:lineRule="exact"/>
        <w:ind w:firstLineChars="200" w:firstLine="562"/>
        <w:rPr>
          <w:rFonts w:ascii="仿宋" w:eastAsia="仿宋" w:hAnsi="仿宋" w:cs="仿宋"/>
          <w:b/>
          <w:color w:val="000000"/>
          <w:sz w:val="28"/>
          <w:szCs w:val="28"/>
        </w:rPr>
      </w:pPr>
      <w:r>
        <w:rPr>
          <w:rFonts w:ascii="仿宋" w:eastAsia="仿宋" w:hAnsi="仿宋" w:cs="仿宋" w:hint="eastAsia"/>
          <w:b/>
          <w:color w:val="000000"/>
          <w:sz w:val="28"/>
          <w:szCs w:val="28"/>
        </w:rPr>
        <w:t>A1-2 立项程序规范性</w:t>
      </w:r>
    </w:p>
    <w:p w:rsidR="001D7FAA" w:rsidRDefault="00BD7188">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经项目组核实，临猗县交通运输局根据县乡公路改造建设规划，结合本县实际情况，拟将三管-南赵、三管-三文、三管-大渠、西张岳-夹马口、临猗-泓芝</w:t>
      </w:r>
      <w:proofErr w:type="gramStart"/>
      <w:r>
        <w:rPr>
          <w:rFonts w:ascii="仿宋" w:eastAsia="仿宋" w:hAnsi="仿宋" w:cs="仿宋" w:hint="eastAsia"/>
          <w:sz w:val="28"/>
          <w:szCs w:val="28"/>
        </w:rPr>
        <w:t>驿</w:t>
      </w:r>
      <w:proofErr w:type="gramEnd"/>
      <w:r>
        <w:rPr>
          <w:rFonts w:ascii="仿宋" w:eastAsia="仿宋" w:hAnsi="仿宋" w:cs="仿宋" w:hint="eastAsia"/>
          <w:sz w:val="28"/>
          <w:szCs w:val="28"/>
        </w:rPr>
        <w:t>、</w:t>
      </w:r>
      <w:proofErr w:type="gramStart"/>
      <w:r>
        <w:rPr>
          <w:rFonts w:ascii="仿宋" w:eastAsia="仿宋" w:hAnsi="仿宋" w:cs="仿宋" w:hint="eastAsia"/>
          <w:sz w:val="28"/>
          <w:szCs w:val="28"/>
        </w:rPr>
        <w:t>嵋</w:t>
      </w:r>
      <w:proofErr w:type="gramEnd"/>
      <w:r>
        <w:rPr>
          <w:rFonts w:ascii="仿宋" w:eastAsia="仿宋" w:hAnsi="仿宋" w:cs="仿宋" w:hint="eastAsia"/>
          <w:sz w:val="28"/>
          <w:szCs w:val="28"/>
        </w:rPr>
        <w:t>阳-石卫、卓里-于乡、王显-开张、西张家营-栲栳、</w:t>
      </w:r>
      <w:proofErr w:type="gramStart"/>
      <w:r>
        <w:rPr>
          <w:rFonts w:ascii="仿宋" w:eastAsia="仿宋" w:hAnsi="仿宋" w:cs="仿宋" w:hint="eastAsia"/>
          <w:sz w:val="28"/>
          <w:szCs w:val="28"/>
        </w:rPr>
        <w:t>临卓路</w:t>
      </w:r>
      <w:proofErr w:type="gramEnd"/>
      <w:r>
        <w:rPr>
          <w:rFonts w:ascii="仿宋" w:eastAsia="仿宋" w:hAnsi="仿宋" w:cs="仿宋" w:hint="eastAsia"/>
          <w:sz w:val="28"/>
          <w:szCs w:val="28"/>
        </w:rPr>
        <w:t>、沿黄路等11条道路列入临猗县县乡公路提升改造项目，并提交相关部门予以审批。项目的申请、设立过程符合相关要求,项目的申请履行相关审批程序；项目申请资料齐全、细化。</w:t>
      </w:r>
    </w:p>
    <w:p w:rsidR="001D7FAA" w:rsidRDefault="00BD7188">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kern w:val="0"/>
          <w:sz w:val="28"/>
          <w:szCs w:val="28"/>
        </w:rPr>
        <w:t>满分2分，根据绩效评价指标，本指标得分2分，得分率100%。</w:t>
      </w:r>
    </w:p>
    <w:p w:rsidR="001D7FAA" w:rsidRDefault="00BD7188">
      <w:pPr>
        <w:adjustRightInd w:val="0"/>
        <w:snapToGrid w:val="0"/>
        <w:spacing w:line="560" w:lineRule="exact"/>
        <w:ind w:firstLineChars="200" w:firstLine="562"/>
        <w:rPr>
          <w:rFonts w:ascii="仿宋" w:eastAsia="仿宋" w:hAnsi="仿宋" w:cs="仿宋"/>
          <w:b/>
          <w:color w:val="000000"/>
          <w:sz w:val="28"/>
          <w:szCs w:val="28"/>
        </w:rPr>
      </w:pPr>
      <w:r>
        <w:rPr>
          <w:rFonts w:ascii="仿宋" w:eastAsia="仿宋" w:hAnsi="仿宋" w:cs="仿宋" w:hint="eastAsia"/>
          <w:b/>
          <w:color w:val="000000"/>
          <w:sz w:val="28"/>
          <w:szCs w:val="28"/>
        </w:rPr>
        <w:t>A2-1 绩效目标合理性</w:t>
      </w:r>
    </w:p>
    <w:p w:rsidR="001D7FAA" w:rsidRDefault="00BD7188">
      <w:pPr>
        <w:tabs>
          <w:tab w:val="left" w:pos="2268"/>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经</w:t>
      </w:r>
      <w:proofErr w:type="gramStart"/>
      <w:r>
        <w:rPr>
          <w:rFonts w:ascii="仿宋" w:eastAsia="仿宋" w:hAnsi="仿宋" w:cs="仿宋" w:hint="eastAsia"/>
          <w:sz w:val="28"/>
          <w:szCs w:val="28"/>
        </w:rPr>
        <w:t>评价组核实</w:t>
      </w:r>
      <w:proofErr w:type="gramEnd"/>
      <w:r>
        <w:rPr>
          <w:rFonts w:ascii="仿宋" w:eastAsia="仿宋" w:hAnsi="仿宋" w:cs="仿宋" w:hint="eastAsia"/>
          <w:sz w:val="28"/>
          <w:szCs w:val="28"/>
        </w:rPr>
        <w:t>，项目单位未完全树立绩效目标管理理念，未将业务开展与绩效管理工作结合起来，绩效管理意识薄弱，在申请财政资金时，由于果业现场会、鲜枣文化节、工业现场会属于临时通知新增</w:t>
      </w:r>
      <w:r>
        <w:rPr>
          <w:rFonts w:ascii="仿宋" w:eastAsia="仿宋" w:hAnsi="仿宋" w:cs="仿宋" w:hint="eastAsia"/>
          <w:sz w:val="28"/>
          <w:szCs w:val="28"/>
        </w:rPr>
        <w:lastRenderedPageBreak/>
        <w:t>项目，未申报绩效目标，仅申报县级公路养护提升改造项目的绩效目标；申报的绩效目标</w:t>
      </w:r>
      <w:r>
        <w:rPr>
          <w:rFonts w:ascii="仿宋" w:eastAsia="仿宋" w:hAnsi="仿宋" w:hint="eastAsia"/>
          <w:sz w:val="28"/>
          <w:szCs w:val="28"/>
        </w:rPr>
        <w:t>符合项目</w:t>
      </w:r>
      <w:r>
        <w:rPr>
          <w:rFonts w:ascii="仿宋" w:eastAsia="仿宋" w:hAnsi="仿宋" w:cs="仿宋" w:hint="eastAsia"/>
          <w:sz w:val="28"/>
          <w:szCs w:val="28"/>
        </w:rPr>
        <w:t>工作内容</w:t>
      </w:r>
      <w:r>
        <w:rPr>
          <w:rFonts w:ascii="仿宋" w:eastAsia="仿宋" w:hAnsi="仿宋" w:hint="eastAsia"/>
          <w:sz w:val="28"/>
          <w:szCs w:val="28"/>
        </w:rPr>
        <w:t>，</w:t>
      </w:r>
      <w:r>
        <w:rPr>
          <w:rFonts w:ascii="仿宋" w:eastAsia="仿宋" w:hAnsi="仿宋" w:cs="仿宋" w:hint="eastAsia"/>
          <w:sz w:val="28"/>
          <w:szCs w:val="28"/>
        </w:rPr>
        <w:t>与项目实施单位职责密切相关，项目预期产出效益符合正常业绩水平</w:t>
      </w:r>
      <w:r>
        <w:rPr>
          <w:rFonts w:ascii="仿宋" w:eastAsia="仿宋" w:hAnsi="仿宋" w:hint="eastAsia"/>
          <w:sz w:val="28"/>
          <w:szCs w:val="28"/>
        </w:rPr>
        <w:t>，与预算资金量相匹配。</w:t>
      </w:r>
    </w:p>
    <w:p w:rsidR="001D7FAA" w:rsidRDefault="00BD7188">
      <w:pPr>
        <w:adjustRightInd w:val="0"/>
        <w:snapToGrid w:val="0"/>
        <w:spacing w:line="560" w:lineRule="exact"/>
        <w:ind w:firstLineChars="200" w:firstLine="560"/>
        <w:rPr>
          <w:rFonts w:ascii="仿宋" w:eastAsia="仿宋" w:hAnsi="仿宋" w:cs="仿宋"/>
          <w:b/>
          <w:color w:val="000000"/>
          <w:sz w:val="28"/>
          <w:szCs w:val="28"/>
        </w:rPr>
      </w:pPr>
      <w:r>
        <w:rPr>
          <w:rFonts w:ascii="仿宋" w:eastAsia="仿宋" w:hAnsi="仿宋" w:cs="仿宋" w:hint="eastAsia"/>
          <w:kern w:val="0"/>
          <w:sz w:val="28"/>
          <w:szCs w:val="28"/>
        </w:rPr>
        <w:t>满分4分，根据绩效评价指标，本指标得分1分，得分率25%。</w:t>
      </w:r>
    </w:p>
    <w:p w:rsidR="001D7FAA" w:rsidRDefault="00BD7188">
      <w:pPr>
        <w:adjustRightInd w:val="0"/>
        <w:snapToGrid w:val="0"/>
        <w:spacing w:line="560" w:lineRule="exact"/>
        <w:ind w:firstLineChars="200" w:firstLine="562"/>
        <w:rPr>
          <w:rFonts w:ascii="仿宋" w:eastAsia="仿宋" w:hAnsi="仿宋" w:cs="仿宋"/>
          <w:b/>
          <w:color w:val="000000"/>
          <w:sz w:val="28"/>
          <w:szCs w:val="28"/>
        </w:rPr>
      </w:pPr>
      <w:r>
        <w:rPr>
          <w:rFonts w:ascii="仿宋" w:eastAsia="仿宋" w:hAnsi="仿宋" w:cs="仿宋" w:hint="eastAsia"/>
          <w:b/>
          <w:bCs/>
          <w:sz w:val="28"/>
          <w:szCs w:val="28"/>
        </w:rPr>
        <w:t>A2-2</w:t>
      </w:r>
      <w:r>
        <w:rPr>
          <w:rFonts w:ascii="仿宋" w:eastAsia="仿宋" w:hAnsi="仿宋" w:cs="仿宋" w:hint="eastAsia"/>
          <w:b/>
          <w:color w:val="000000"/>
          <w:sz w:val="28"/>
          <w:szCs w:val="28"/>
        </w:rPr>
        <w:t>绩效指标明确性</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sz w:val="28"/>
          <w:szCs w:val="28"/>
        </w:rPr>
        <w:t>县级公路养护提升改造项目</w:t>
      </w:r>
      <w:r>
        <w:rPr>
          <w:rFonts w:ascii="仿宋" w:eastAsia="仿宋" w:hAnsi="仿宋" w:hint="eastAsia"/>
          <w:sz w:val="28"/>
          <w:szCs w:val="28"/>
        </w:rPr>
        <w:t>将</w:t>
      </w:r>
      <w:r>
        <w:rPr>
          <w:rFonts w:ascii="仿宋" w:eastAsia="仿宋" w:hAnsi="仿宋" w:cs="仿宋" w:hint="eastAsia"/>
          <w:kern w:val="0"/>
          <w:sz w:val="28"/>
          <w:szCs w:val="28"/>
        </w:rPr>
        <w:t>绩效目标分为具体的数量、质量</w:t>
      </w:r>
      <w:r>
        <w:rPr>
          <w:rFonts w:ascii="仿宋" w:eastAsia="仿宋" w:hAnsi="仿宋" w:hint="eastAsia"/>
          <w:sz w:val="28"/>
          <w:szCs w:val="28"/>
        </w:rPr>
        <w:t>、时效、</w:t>
      </w:r>
      <w:r>
        <w:rPr>
          <w:rFonts w:ascii="仿宋" w:eastAsia="仿宋" w:hAnsi="仿宋" w:cs="仿宋" w:hint="eastAsia"/>
          <w:kern w:val="0"/>
          <w:sz w:val="28"/>
          <w:szCs w:val="28"/>
        </w:rPr>
        <w:t>效果等指标，指标值清晰、可衡量性较强。</w:t>
      </w:r>
      <w:r>
        <w:rPr>
          <w:rFonts w:ascii="仿宋" w:eastAsia="仿宋" w:hAnsi="仿宋" w:cs="仿宋" w:hint="eastAsia"/>
          <w:sz w:val="28"/>
          <w:szCs w:val="28"/>
        </w:rPr>
        <w:t>果业现场会、鲜枣文化节、工业现场会3个</w:t>
      </w:r>
      <w:r>
        <w:rPr>
          <w:rFonts w:ascii="仿宋" w:eastAsia="仿宋" w:hAnsi="仿宋" w:cs="仿宋" w:hint="eastAsia"/>
          <w:kern w:val="0"/>
          <w:sz w:val="28"/>
          <w:szCs w:val="28"/>
        </w:rPr>
        <w:t>项目均未按规定设定具体的绩效指标。</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满分4分，根据绩效评价指标，本指标得分1分，得分率25%。</w:t>
      </w:r>
    </w:p>
    <w:p w:rsidR="001D7FAA" w:rsidRDefault="00BD7188">
      <w:pPr>
        <w:adjustRightInd w:val="0"/>
        <w:snapToGrid w:val="0"/>
        <w:spacing w:line="560" w:lineRule="exact"/>
        <w:ind w:leftChars="266" w:left="559"/>
        <w:rPr>
          <w:rFonts w:ascii="仿宋" w:eastAsia="仿宋" w:hAnsi="仿宋" w:cs="仿宋"/>
          <w:b/>
          <w:bCs/>
          <w:sz w:val="28"/>
          <w:szCs w:val="28"/>
        </w:rPr>
      </w:pPr>
      <w:r>
        <w:rPr>
          <w:rFonts w:ascii="仿宋" w:eastAsia="仿宋" w:hAnsi="仿宋" w:cs="仿宋" w:hint="eastAsia"/>
          <w:b/>
          <w:bCs/>
          <w:sz w:val="28"/>
          <w:szCs w:val="28"/>
        </w:rPr>
        <w:t>A3-1 预算编制科学性</w:t>
      </w:r>
    </w:p>
    <w:p w:rsidR="001D7FAA" w:rsidRDefault="00BD7188">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，项目单位根据不同子项目特点，分别编制项目预算，具体为：县乡公路养护提升项目，结合以往的道路改造工程预算及拟改造公路里程编写项目预算；果业现场会及鲜枣</w:t>
      </w:r>
      <w:proofErr w:type="gramStart"/>
      <w:r>
        <w:rPr>
          <w:rFonts w:ascii="仿宋" w:eastAsia="仿宋" w:hAnsi="仿宋" w:cs="仿宋" w:hint="eastAsia"/>
          <w:kern w:val="0"/>
          <w:sz w:val="28"/>
          <w:szCs w:val="28"/>
        </w:rPr>
        <w:t>节道路</w:t>
      </w:r>
      <w:proofErr w:type="gramEnd"/>
      <w:r>
        <w:rPr>
          <w:rFonts w:ascii="仿宋" w:eastAsia="仿宋" w:hAnsi="仿宋" w:cs="仿宋" w:hint="eastAsia"/>
          <w:kern w:val="0"/>
          <w:sz w:val="28"/>
          <w:szCs w:val="28"/>
        </w:rPr>
        <w:t>标线喷涂，结合以往历史价格及预计工程量编制项目预算，项目预算编制较为科学；预算额度测算依据充分；预算内容及金额与县乡公路改造等工作任务相匹配。</w:t>
      </w:r>
    </w:p>
    <w:p w:rsidR="001D7FAA" w:rsidRDefault="00BD7188">
      <w:pPr>
        <w:tabs>
          <w:tab w:val="left" w:pos="1182"/>
        </w:tabs>
        <w:spacing w:line="560" w:lineRule="exact"/>
        <w:ind w:firstLineChars="200" w:firstLine="560"/>
        <w:rPr>
          <w:rFonts w:ascii="仿宋" w:eastAsia="仿宋" w:hAnsi="仿宋"/>
          <w:sz w:val="28"/>
          <w:szCs w:val="28"/>
        </w:rPr>
      </w:pPr>
      <w:r>
        <w:rPr>
          <w:rFonts w:ascii="仿宋" w:eastAsia="仿宋" w:hAnsi="仿宋" w:cs="仿宋" w:hint="eastAsia"/>
          <w:kern w:val="0"/>
          <w:sz w:val="28"/>
          <w:szCs w:val="28"/>
        </w:rPr>
        <w:t>满分4分，根据绩效评价指标，本指标得分4分，得分率100%。</w:t>
      </w:r>
    </w:p>
    <w:p w:rsidR="001D7FAA" w:rsidRDefault="00BD7188">
      <w:pPr>
        <w:adjustRightInd w:val="0"/>
        <w:snapToGrid w:val="0"/>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A3-2 资金分配合理性</w:t>
      </w:r>
    </w:p>
    <w:p w:rsidR="001D7FAA" w:rsidRDefault="00BD7188">
      <w:pPr>
        <w:tabs>
          <w:tab w:val="left" w:pos="1182"/>
        </w:tabs>
        <w:spacing w:line="560" w:lineRule="exact"/>
        <w:ind w:firstLineChars="200" w:firstLine="560"/>
        <w:rPr>
          <w:rFonts w:ascii="仿宋" w:eastAsia="仿宋" w:hAnsi="仿宋"/>
          <w:sz w:val="28"/>
          <w:szCs w:val="28"/>
        </w:rPr>
      </w:pPr>
      <w:r>
        <w:rPr>
          <w:rFonts w:ascii="仿宋" w:eastAsia="仿宋" w:hAnsi="仿宋" w:cs="仿宋" w:hint="eastAsia"/>
          <w:sz w:val="28"/>
          <w:szCs w:val="28"/>
        </w:rPr>
        <w:t>经</w:t>
      </w:r>
      <w:proofErr w:type="gramStart"/>
      <w:r>
        <w:rPr>
          <w:rFonts w:ascii="仿宋" w:eastAsia="仿宋" w:hAnsi="仿宋" w:cs="仿宋" w:hint="eastAsia"/>
          <w:sz w:val="28"/>
          <w:szCs w:val="28"/>
        </w:rPr>
        <w:t>评价组核实</w:t>
      </w:r>
      <w:proofErr w:type="gramEnd"/>
      <w:r>
        <w:rPr>
          <w:rFonts w:ascii="仿宋" w:eastAsia="仿宋" w:hAnsi="仿宋" w:cs="仿宋" w:hint="eastAsia"/>
          <w:sz w:val="28"/>
          <w:szCs w:val="28"/>
        </w:rPr>
        <w:t>，项目预算资金分配依据充分、与项目实际相适应。具体为：项目单位以需要整治道路里程量、道路标线面积、预算评审结果和所签署的施工合同作为资金分配依据。</w:t>
      </w:r>
    </w:p>
    <w:p w:rsidR="001D7FAA" w:rsidRDefault="00BD7188">
      <w:pPr>
        <w:tabs>
          <w:tab w:val="left" w:pos="1182"/>
        </w:tabs>
        <w:spacing w:line="560" w:lineRule="exact"/>
        <w:ind w:firstLineChars="200" w:firstLine="560"/>
        <w:rPr>
          <w:rFonts w:ascii="仿宋" w:eastAsia="仿宋" w:hAnsi="仿宋"/>
          <w:sz w:val="28"/>
          <w:szCs w:val="28"/>
        </w:rPr>
      </w:pPr>
      <w:r>
        <w:rPr>
          <w:rFonts w:ascii="仿宋" w:eastAsia="仿宋" w:hAnsi="仿宋" w:cs="仿宋" w:hint="eastAsia"/>
          <w:kern w:val="0"/>
          <w:sz w:val="28"/>
          <w:szCs w:val="28"/>
        </w:rPr>
        <w:t>满分4分，根据绩效评价指标，本指标得分4分，得分率100%。</w:t>
      </w:r>
    </w:p>
    <w:p w:rsidR="001D7FAA" w:rsidRDefault="00BD7188">
      <w:pPr>
        <w:adjustRightInd w:val="0"/>
        <w:snapToGrid w:val="0"/>
        <w:spacing w:line="560" w:lineRule="exact"/>
        <w:ind w:firstLineChars="200" w:firstLine="560"/>
        <w:rPr>
          <w:rFonts w:ascii="仿宋" w:eastAsia="仿宋" w:hAnsi="仿宋" w:cs="仿宋"/>
          <w:bCs/>
          <w:sz w:val="28"/>
          <w:szCs w:val="28"/>
        </w:rPr>
      </w:pPr>
      <w:r>
        <w:rPr>
          <w:rFonts w:ascii="仿宋" w:eastAsia="仿宋" w:hAnsi="仿宋" w:cs="仿宋" w:hint="eastAsia"/>
          <w:bCs/>
          <w:sz w:val="28"/>
          <w:szCs w:val="28"/>
        </w:rPr>
        <w:t>2.过程类指标</w:t>
      </w:r>
    </w:p>
    <w:p w:rsidR="001D7FAA" w:rsidRDefault="00BD7188">
      <w:pPr>
        <w:pStyle w:val="af4"/>
        <w:spacing w:line="560" w:lineRule="exact"/>
        <w:rPr>
          <w:rFonts w:ascii="仿宋" w:eastAsia="仿宋" w:hAnsi="仿宋" w:cs="仿宋"/>
          <w:highlight w:val="yellow"/>
        </w:rPr>
      </w:pPr>
      <w:r>
        <w:rPr>
          <w:rFonts w:ascii="仿宋" w:eastAsia="仿宋" w:hAnsi="仿宋" w:cs="仿宋" w:hint="eastAsia"/>
        </w:rPr>
        <w:t>过程类指标从财政资金到位率、预算执行率、资金使用合</w:t>
      </w:r>
      <w:proofErr w:type="gramStart"/>
      <w:r>
        <w:rPr>
          <w:rFonts w:ascii="仿宋" w:eastAsia="仿宋" w:hAnsi="仿宋" w:cs="仿宋" w:hint="eastAsia"/>
        </w:rPr>
        <w:t>规</w:t>
      </w:r>
      <w:proofErr w:type="gramEnd"/>
      <w:r>
        <w:rPr>
          <w:rFonts w:ascii="仿宋" w:eastAsia="仿宋" w:hAnsi="仿宋" w:cs="仿宋" w:hint="eastAsia"/>
        </w:rPr>
        <w:t>性、</w:t>
      </w:r>
      <w:r>
        <w:rPr>
          <w:rFonts w:ascii="仿宋" w:eastAsia="仿宋" w:hAnsi="仿宋" w:cs="仿宋" w:hint="eastAsia"/>
        </w:rPr>
        <w:lastRenderedPageBreak/>
        <w:t>管理制度健全性、制度执行有效性、财政预算评审、政府采购执行情况、工程监理情况8个方面对项目的过程情况进行评价，过程类指标分值20分，实际得分18分，得分率90</w:t>
      </w:r>
      <w:r>
        <w:rPr>
          <w:rFonts w:ascii="仿宋" w:eastAsia="仿宋" w:hAnsi="仿宋" w:cs="仿宋"/>
        </w:rPr>
        <w:t>%</w:t>
      </w:r>
      <w:r>
        <w:rPr>
          <w:rFonts w:ascii="仿宋" w:eastAsia="仿宋" w:hAnsi="仿宋" w:cs="仿宋" w:hint="eastAsia"/>
        </w:rPr>
        <w:t>。</w:t>
      </w:r>
    </w:p>
    <w:p w:rsidR="001D7FAA" w:rsidRDefault="00BD7188">
      <w:pPr>
        <w:pStyle w:val="af4"/>
        <w:spacing w:line="560" w:lineRule="exact"/>
        <w:rPr>
          <w:rFonts w:ascii="仿宋" w:eastAsia="仿宋" w:hAnsi="仿宋" w:cs="仿宋"/>
          <w:sz w:val="32"/>
          <w:szCs w:val="32"/>
        </w:rPr>
      </w:pPr>
      <w:r>
        <w:rPr>
          <w:rFonts w:ascii="仿宋" w:eastAsia="仿宋" w:hAnsi="仿宋" w:cs="仿宋" w:hint="eastAsia"/>
        </w:rPr>
        <w:t>具体得分情况如下表所示：</w:t>
      </w:r>
    </w:p>
    <w:p w:rsidR="001D7FAA" w:rsidRDefault="00BD7188">
      <w:pPr>
        <w:pStyle w:val="af5"/>
        <w:spacing w:line="360" w:lineRule="auto"/>
        <w:rPr>
          <w:rFonts w:ascii="仿宋" w:eastAsia="仿宋" w:hAnsi="仿宋" w:cs="仿宋"/>
          <w:szCs w:val="24"/>
        </w:rPr>
      </w:pPr>
      <w:r>
        <w:rPr>
          <w:rFonts w:ascii="仿宋" w:eastAsia="仿宋" w:hAnsi="仿宋" w:cs="仿宋" w:hint="eastAsia"/>
          <w:szCs w:val="24"/>
        </w:rPr>
        <w:t>表3-3 项目过程类指标得分情况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9"/>
        <w:gridCol w:w="3449"/>
        <w:gridCol w:w="929"/>
        <w:gridCol w:w="912"/>
        <w:gridCol w:w="1093"/>
      </w:tblGrid>
      <w:tr w:rsidR="001D7FAA">
        <w:trPr>
          <w:trHeight w:val="397"/>
          <w:tblHeader/>
        </w:trPr>
        <w:tc>
          <w:tcPr>
            <w:tcW w:w="2139"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二级指标</w:t>
            </w:r>
          </w:p>
        </w:tc>
        <w:tc>
          <w:tcPr>
            <w:tcW w:w="3449"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三级指标</w:t>
            </w:r>
          </w:p>
        </w:tc>
        <w:tc>
          <w:tcPr>
            <w:tcW w:w="929"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分值</w:t>
            </w:r>
          </w:p>
        </w:tc>
        <w:tc>
          <w:tcPr>
            <w:tcW w:w="912"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w:t>
            </w:r>
          </w:p>
        </w:tc>
        <w:tc>
          <w:tcPr>
            <w:tcW w:w="1093"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得分率</w:t>
            </w:r>
          </w:p>
        </w:tc>
      </w:tr>
      <w:tr w:rsidR="001D7FAA">
        <w:trPr>
          <w:trHeight w:val="397"/>
        </w:trPr>
        <w:tc>
          <w:tcPr>
            <w:tcW w:w="2139" w:type="dxa"/>
            <w:vMerge w:val="restart"/>
            <w:noWrap/>
            <w:vAlign w:val="center"/>
          </w:tcPr>
          <w:p w:rsidR="001D7FAA" w:rsidRDefault="00BD7188">
            <w:pPr>
              <w:widowControl/>
              <w:jc w:val="center"/>
              <w:textAlignment w:val="center"/>
              <w:rPr>
                <w:rFonts w:ascii="仿宋" w:eastAsia="仿宋" w:hAnsi="仿宋" w:cs="仿宋"/>
                <w:color w:val="000000"/>
                <w:szCs w:val="24"/>
              </w:rPr>
            </w:pPr>
            <w:r>
              <w:rPr>
                <w:rFonts w:ascii="仿宋" w:eastAsia="仿宋" w:hAnsi="仿宋" w:cs="仿宋" w:hint="eastAsia"/>
                <w:kern w:val="0"/>
                <w:sz w:val="24"/>
                <w:szCs w:val="24"/>
              </w:rPr>
              <w:t>资金管理</w:t>
            </w:r>
          </w:p>
        </w:tc>
        <w:tc>
          <w:tcPr>
            <w:tcW w:w="3449" w:type="dxa"/>
            <w:noWrap/>
            <w:vAlign w:val="center"/>
          </w:tcPr>
          <w:p w:rsidR="001D7FAA" w:rsidRDefault="00BD7188">
            <w:pPr>
              <w:widowControl/>
              <w:jc w:val="left"/>
              <w:rPr>
                <w:rFonts w:ascii="仿宋" w:eastAsia="仿宋" w:hAnsi="仿宋" w:cs="仿宋"/>
                <w:szCs w:val="24"/>
              </w:rPr>
            </w:pPr>
            <w:r>
              <w:rPr>
                <w:rFonts w:ascii="仿宋" w:eastAsia="仿宋" w:hAnsi="仿宋" w:cs="仿宋"/>
                <w:kern w:val="0"/>
                <w:sz w:val="24"/>
                <w:szCs w:val="24"/>
              </w:rPr>
              <w:t>B1-1</w:t>
            </w:r>
            <w:r>
              <w:rPr>
                <w:rFonts w:ascii="仿宋" w:eastAsia="仿宋" w:hAnsi="仿宋" w:cs="仿宋" w:hint="eastAsia"/>
                <w:kern w:val="0"/>
                <w:sz w:val="24"/>
                <w:szCs w:val="24"/>
              </w:rPr>
              <w:t>财政资金到位率</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kern w:val="0"/>
                <w:sz w:val="24"/>
                <w:szCs w:val="24"/>
              </w:rPr>
              <w:t>2</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093" w:type="dxa"/>
            <w:noWrap/>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kern w:val="0"/>
                <w:sz w:val="24"/>
                <w:szCs w:val="24"/>
              </w:rPr>
              <w:t>100%</w:t>
            </w:r>
          </w:p>
        </w:tc>
      </w:tr>
      <w:tr w:rsidR="001D7FAA">
        <w:trPr>
          <w:trHeight w:val="397"/>
        </w:trPr>
        <w:tc>
          <w:tcPr>
            <w:tcW w:w="2139" w:type="dxa"/>
            <w:vMerge/>
            <w:noWrap/>
            <w:vAlign w:val="center"/>
          </w:tcPr>
          <w:p w:rsidR="001D7FAA" w:rsidRDefault="001D7FAA">
            <w:pPr>
              <w:jc w:val="center"/>
              <w:rPr>
                <w:rFonts w:ascii="仿宋" w:eastAsia="仿宋" w:hAnsi="仿宋" w:cs="仿宋"/>
                <w:color w:val="000000"/>
                <w:szCs w:val="24"/>
              </w:rPr>
            </w:pPr>
          </w:p>
        </w:tc>
        <w:tc>
          <w:tcPr>
            <w:tcW w:w="3449" w:type="dxa"/>
            <w:noWrap/>
            <w:vAlign w:val="center"/>
          </w:tcPr>
          <w:p w:rsidR="001D7FAA" w:rsidRDefault="00BD7188">
            <w:pPr>
              <w:widowControl/>
              <w:jc w:val="left"/>
              <w:rPr>
                <w:rFonts w:ascii="仿宋" w:eastAsia="仿宋" w:hAnsi="仿宋" w:cs="仿宋"/>
                <w:color w:val="000000"/>
                <w:szCs w:val="24"/>
              </w:rPr>
            </w:pPr>
            <w:r>
              <w:rPr>
                <w:rFonts w:ascii="仿宋" w:eastAsia="仿宋" w:hAnsi="仿宋" w:cs="仿宋"/>
                <w:kern w:val="0"/>
                <w:sz w:val="24"/>
                <w:szCs w:val="24"/>
              </w:rPr>
              <w:t>B1-2</w:t>
            </w:r>
            <w:r>
              <w:rPr>
                <w:rFonts w:ascii="仿宋" w:eastAsia="仿宋" w:hAnsi="仿宋" w:cs="仿宋" w:hint="eastAsia"/>
                <w:kern w:val="0"/>
                <w:sz w:val="24"/>
                <w:szCs w:val="24"/>
              </w:rPr>
              <w:t>预算执行率</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kern w:val="0"/>
                <w:sz w:val="24"/>
                <w:szCs w:val="24"/>
              </w:rPr>
              <w:t>2</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093" w:type="dxa"/>
            <w:noWrap/>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trHeight w:val="397"/>
        </w:trPr>
        <w:tc>
          <w:tcPr>
            <w:tcW w:w="2139" w:type="dxa"/>
            <w:vMerge/>
            <w:noWrap/>
            <w:vAlign w:val="center"/>
          </w:tcPr>
          <w:p w:rsidR="001D7FAA" w:rsidRDefault="001D7FAA">
            <w:pPr>
              <w:jc w:val="center"/>
              <w:rPr>
                <w:rFonts w:ascii="仿宋" w:eastAsia="仿宋" w:hAnsi="仿宋" w:cs="仿宋"/>
                <w:color w:val="000000"/>
                <w:szCs w:val="24"/>
              </w:rPr>
            </w:pPr>
          </w:p>
        </w:tc>
        <w:tc>
          <w:tcPr>
            <w:tcW w:w="3449" w:type="dxa"/>
            <w:noWrap/>
            <w:vAlign w:val="center"/>
          </w:tcPr>
          <w:p w:rsidR="001D7FAA" w:rsidRDefault="00BD7188">
            <w:pPr>
              <w:widowControl/>
              <w:jc w:val="left"/>
              <w:rPr>
                <w:rFonts w:ascii="仿宋" w:eastAsia="仿宋" w:hAnsi="仿宋" w:cs="仿宋"/>
                <w:color w:val="000000"/>
                <w:szCs w:val="24"/>
              </w:rPr>
            </w:pPr>
            <w:r>
              <w:rPr>
                <w:rFonts w:ascii="仿宋" w:eastAsia="仿宋" w:hAnsi="仿宋" w:cs="仿宋"/>
                <w:kern w:val="0"/>
                <w:sz w:val="24"/>
                <w:szCs w:val="24"/>
              </w:rPr>
              <w:t>B1-3</w:t>
            </w:r>
            <w:r>
              <w:rPr>
                <w:rFonts w:ascii="仿宋" w:eastAsia="仿宋" w:hAnsi="仿宋" w:cs="仿宋" w:hint="eastAsia"/>
                <w:kern w:val="0"/>
                <w:sz w:val="24"/>
                <w:szCs w:val="24"/>
              </w:rPr>
              <w:t>资金使用合</w:t>
            </w:r>
            <w:proofErr w:type="gramStart"/>
            <w:r>
              <w:rPr>
                <w:rFonts w:ascii="仿宋" w:eastAsia="仿宋" w:hAnsi="仿宋" w:cs="仿宋" w:hint="eastAsia"/>
                <w:kern w:val="0"/>
                <w:sz w:val="24"/>
                <w:szCs w:val="24"/>
              </w:rPr>
              <w:t>规</w:t>
            </w:r>
            <w:proofErr w:type="gramEnd"/>
            <w:r>
              <w:rPr>
                <w:rFonts w:ascii="仿宋" w:eastAsia="仿宋" w:hAnsi="仿宋" w:cs="仿宋" w:hint="eastAsia"/>
                <w:kern w:val="0"/>
                <w:sz w:val="24"/>
                <w:szCs w:val="24"/>
              </w:rPr>
              <w:t>性</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093" w:type="dxa"/>
            <w:noWrap/>
            <w:vAlign w:val="center"/>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50%</w:t>
            </w:r>
          </w:p>
        </w:tc>
      </w:tr>
      <w:tr w:rsidR="001D7FAA">
        <w:trPr>
          <w:trHeight w:val="397"/>
        </w:trPr>
        <w:tc>
          <w:tcPr>
            <w:tcW w:w="2139" w:type="dxa"/>
            <w:vMerge w:val="restart"/>
            <w:noWrap/>
            <w:vAlign w:val="center"/>
          </w:tcPr>
          <w:p w:rsidR="001D7FAA" w:rsidRDefault="00BD7188">
            <w:pPr>
              <w:widowControl/>
              <w:jc w:val="center"/>
              <w:textAlignment w:val="center"/>
              <w:rPr>
                <w:rFonts w:ascii="仿宋" w:eastAsia="仿宋" w:hAnsi="仿宋" w:cs="仿宋"/>
                <w:color w:val="000000"/>
                <w:szCs w:val="24"/>
              </w:rPr>
            </w:pPr>
            <w:r>
              <w:rPr>
                <w:rFonts w:ascii="仿宋" w:eastAsia="仿宋" w:hAnsi="仿宋" w:cs="仿宋" w:hint="eastAsia"/>
                <w:kern w:val="0"/>
                <w:sz w:val="24"/>
                <w:szCs w:val="24"/>
              </w:rPr>
              <w:t>组织实施</w:t>
            </w:r>
          </w:p>
        </w:tc>
        <w:tc>
          <w:tcPr>
            <w:tcW w:w="3449" w:type="dxa"/>
            <w:noWrap/>
            <w:vAlign w:val="center"/>
          </w:tcPr>
          <w:p w:rsidR="001D7FAA" w:rsidRDefault="00BD7188">
            <w:pPr>
              <w:widowControl/>
              <w:jc w:val="left"/>
              <w:rPr>
                <w:rFonts w:ascii="仿宋" w:eastAsia="仿宋" w:hAnsi="仿宋" w:cs="仿宋"/>
                <w:color w:val="000000"/>
                <w:szCs w:val="24"/>
              </w:rPr>
            </w:pPr>
            <w:r>
              <w:rPr>
                <w:rFonts w:ascii="仿宋" w:eastAsia="仿宋" w:hAnsi="仿宋" w:cs="仿宋"/>
                <w:kern w:val="0"/>
                <w:sz w:val="24"/>
                <w:szCs w:val="24"/>
              </w:rPr>
              <w:t>B</w:t>
            </w:r>
            <w:r>
              <w:rPr>
                <w:rFonts w:ascii="仿宋" w:eastAsia="仿宋" w:hAnsi="仿宋" w:cs="仿宋" w:hint="eastAsia"/>
                <w:kern w:val="0"/>
                <w:sz w:val="24"/>
                <w:szCs w:val="24"/>
              </w:rPr>
              <w:t>2</w:t>
            </w:r>
            <w:r>
              <w:rPr>
                <w:rFonts w:ascii="仿宋" w:eastAsia="仿宋" w:hAnsi="仿宋" w:cs="仿宋"/>
                <w:kern w:val="0"/>
                <w:sz w:val="24"/>
                <w:szCs w:val="24"/>
              </w:rPr>
              <w:t>-</w:t>
            </w:r>
            <w:r>
              <w:rPr>
                <w:rFonts w:ascii="仿宋" w:eastAsia="仿宋" w:hAnsi="仿宋" w:cs="仿宋" w:hint="eastAsia"/>
                <w:kern w:val="0"/>
                <w:sz w:val="24"/>
                <w:szCs w:val="24"/>
              </w:rPr>
              <w:t>1管理制度健全性</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093" w:type="dxa"/>
            <w:noWrap/>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trHeight w:val="397"/>
        </w:trPr>
        <w:tc>
          <w:tcPr>
            <w:tcW w:w="2139" w:type="dxa"/>
            <w:vMerge/>
            <w:noWrap/>
            <w:vAlign w:val="center"/>
          </w:tcPr>
          <w:p w:rsidR="001D7FAA" w:rsidRDefault="001D7FAA">
            <w:pPr>
              <w:widowControl/>
              <w:jc w:val="left"/>
              <w:rPr>
                <w:rFonts w:ascii="仿宋" w:eastAsia="仿宋" w:hAnsi="仿宋" w:cs="仿宋"/>
                <w:bCs/>
                <w:color w:val="000000"/>
                <w:szCs w:val="24"/>
              </w:rPr>
            </w:pPr>
          </w:p>
        </w:tc>
        <w:tc>
          <w:tcPr>
            <w:tcW w:w="3449" w:type="dxa"/>
            <w:noWrap/>
            <w:vAlign w:val="center"/>
          </w:tcPr>
          <w:p w:rsidR="001D7FAA" w:rsidRDefault="00BD7188">
            <w:pPr>
              <w:widowControl/>
              <w:jc w:val="left"/>
              <w:rPr>
                <w:rFonts w:ascii="仿宋" w:eastAsia="仿宋" w:hAnsi="仿宋" w:cs="仿宋"/>
                <w:color w:val="000000"/>
                <w:szCs w:val="24"/>
              </w:rPr>
            </w:pPr>
            <w:r>
              <w:rPr>
                <w:rFonts w:ascii="仿宋" w:eastAsia="仿宋" w:hAnsi="仿宋" w:cs="仿宋"/>
                <w:kern w:val="0"/>
                <w:sz w:val="24"/>
                <w:szCs w:val="24"/>
              </w:rPr>
              <w:t>B</w:t>
            </w:r>
            <w:r>
              <w:rPr>
                <w:rFonts w:ascii="仿宋" w:eastAsia="仿宋" w:hAnsi="仿宋" w:cs="仿宋" w:hint="eastAsia"/>
                <w:kern w:val="0"/>
                <w:sz w:val="24"/>
                <w:szCs w:val="24"/>
              </w:rPr>
              <w:t>2</w:t>
            </w:r>
            <w:r>
              <w:rPr>
                <w:rFonts w:ascii="仿宋" w:eastAsia="仿宋" w:hAnsi="仿宋" w:cs="仿宋"/>
                <w:kern w:val="0"/>
                <w:sz w:val="24"/>
                <w:szCs w:val="24"/>
              </w:rPr>
              <w:t>-</w:t>
            </w:r>
            <w:r>
              <w:rPr>
                <w:rFonts w:ascii="仿宋" w:eastAsia="仿宋" w:hAnsi="仿宋" w:cs="仿宋" w:hint="eastAsia"/>
                <w:kern w:val="0"/>
                <w:sz w:val="24"/>
                <w:szCs w:val="24"/>
              </w:rPr>
              <w:t>2制度执行有效性</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093" w:type="dxa"/>
            <w:noWrap/>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trHeight w:val="397"/>
        </w:trPr>
        <w:tc>
          <w:tcPr>
            <w:tcW w:w="2139" w:type="dxa"/>
            <w:vMerge/>
            <w:noWrap/>
            <w:vAlign w:val="center"/>
          </w:tcPr>
          <w:p w:rsidR="001D7FAA" w:rsidRDefault="001D7FAA">
            <w:pPr>
              <w:widowControl/>
              <w:jc w:val="left"/>
              <w:rPr>
                <w:rFonts w:ascii="仿宋" w:eastAsia="仿宋" w:hAnsi="仿宋" w:cs="仿宋"/>
                <w:bCs/>
                <w:color w:val="000000"/>
                <w:szCs w:val="24"/>
              </w:rPr>
            </w:pPr>
          </w:p>
        </w:tc>
        <w:tc>
          <w:tcPr>
            <w:tcW w:w="3449" w:type="dxa"/>
            <w:noWrap/>
            <w:vAlign w:val="center"/>
          </w:tcPr>
          <w:p w:rsidR="001D7FAA" w:rsidRDefault="00BD7188">
            <w:pPr>
              <w:widowControl/>
              <w:jc w:val="left"/>
              <w:rPr>
                <w:rFonts w:ascii="仿宋" w:eastAsia="仿宋" w:hAnsi="仿宋" w:cs="仿宋"/>
                <w:color w:val="000000"/>
                <w:szCs w:val="24"/>
              </w:rPr>
            </w:pPr>
            <w:r>
              <w:rPr>
                <w:rFonts w:ascii="仿宋" w:eastAsia="仿宋" w:hAnsi="仿宋" w:cs="仿宋"/>
                <w:kern w:val="0"/>
                <w:sz w:val="24"/>
                <w:szCs w:val="24"/>
              </w:rPr>
              <w:t>B</w:t>
            </w:r>
            <w:r>
              <w:rPr>
                <w:rFonts w:ascii="仿宋" w:eastAsia="仿宋" w:hAnsi="仿宋" w:cs="仿宋" w:hint="eastAsia"/>
                <w:kern w:val="0"/>
                <w:sz w:val="24"/>
                <w:szCs w:val="24"/>
              </w:rPr>
              <w:t>2</w:t>
            </w:r>
            <w:r>
              <w:rPr>
                <w:rFonts w:ascii="仿宋" w:eastAsia="仿宋" w:hAnsi="仿宋" w:cs="仿宋"/>
                <w:kern w:val="0"/>
                <w:sz w:val="24"/>
                <w:szCs w:val="24"/>
              </w:rPr>
              <w:t>-3</w:t>
            </w:r>
            <w:r>
              <w:rPr>
                <w:rFonts w:ascii="仿宋" w:eastAsia="仿宋" w:hAnsi="仿宋" w:cs="仿宋" w:hint="eastAsia"/>
                <w:kern w:val="0"/>
                <w:sz w:val="24"/>
                <w:szCs w:val="24"/>
              </w:rPr>
              <w:t>财政预算评审</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kern w:val="0"/>
                <w:sz w:val="24"/>
                <w:szCs w:val="24"/>
              </w:rPr>
              <w:t>2</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1093" w:type="dxa"/>
            <w:noWrap/>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trHeight w:val="397"/>
        </w:trPr>
        <w:tc>
          <w:tcPr>
            <w:tcW w:w="2139" w:type="dxa"/>
            <w:vMerge/>
            <w:noWrap/>
            <w:vAlign w:val="center"/>
          </w:tcPr>
          <w:p w:rsidR="001D7FAA" w:rsidRDefault="001D7FAA">
            <w:pPr>
              <w:jc w:val="center"/>
              <w:rPr>
                <w:rFonts w:ascii="仿宋" w:eastAsia="仿宋" w:hAnsi="仿宋" w:cs="仿宋"/>
                <w:bCs/>
                <w:color w:val="000000"/>
                <w:szCs w:val="24"/>
              </w:rPr>
            </w:pPr>
          </w:p>
        </w:tc>
        <w:tc>
          <w:tcPr>
            <w:tcW w:w="3449" w:type="dxa"/>
            <w:noWrap/>
            <w:vAlign w:val="center"/>
          </w:tcPr>
          <w:p w:rsidR="001D7FAA" w:rsidRDefault="00BD7188">
            <w:pPr>
              <w:widowControl/>
              <w:jc w:val="left"/>
              <w:rPr>
                <w:rFonts w:ascii="仿宋" w:eastAsia="仿宋" w:hAnsi="仿宋" w:cs="仿宋"/>
                <w:color w:val="000000"/>
                <w:szCs w:val="24"/>
              </w:rPr>
            </w:pPr>
            <w:r>
              <w:rPr>
                <w:rFonts w:ascii="仿宋" w:eastAsia="仿宋" w:hAnsi="仿宋" w:cs="仿宋"/>
                <w:kern w:val="0"/>
                <w:sz w:val="24"/>
                <w:szCs w:val="24"/>
              </w:rPr>
              <w:t>B</w:t>
            </w:r>
            <w:r>
              <w:rPr>
                <w:rFonts w:ascii="仿宋" w:eastAsia="仿宋" w:hAnsi="仿宋" w:cs="仿宋" w:hint="eastAsia"/>
                <w:kern w:val="0"/>
                <w:sz w:val="24"/>
                <w:szCs w:val="24"/>
              </w:rPr>
              <w:t>2</w:t>
            </w:r>
            <w:r>
              <w:rPr>
                <w:rFonts w:ascii="仿宋" w:eastAsia="仿宋" w:hAnsi="仿宋" w:cs="仿宋"/>
                <w:kern w:val="0"/>
                <w:sz w:val="24"/>
                <w:szCs w:val="24"/>
              </w:rPr>
              <w:t>-</w:t>
            </w:r>
            <w:r>
              <w:rPr>
                <w:rFonts w:ascii="仿宋" w:eastAsia="仿宋" w:hAnsi="仿宋" w:cs="仿宋" w:hint="eastAsia"/>
                <w:kern w:val="0"/>
                <w:sz w:val="24"/>
                <w:szCs w:val="24"/>
              </w:rPr>
              <w:t>4政府采购执行情况</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1093" w:type="dxa"/>
            <w:noWrap/>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trHeight w:val="397"/>
        </w:trPr>
        <w:tc>
          <w:tcPr>
            <w:tcW w:w="2139" w:type="dxa"/>
            <w:vMerge/>
            <w:noWrap/>
            <w:vAlign w:val="center"/>
          </w:tcPr>
          <w:p w:rsidR="001D7FAA" w:rsidRDefault="001D7FAA">
            <w:pPr>
              <w:widowControl/>
              <w:jc w:val="left"/>
              <w:rPr>
                <w:rFonts w:ascii="仿宋" w:eastAsia="仿宋" w:hAnsi="仿宋" w:cs="仿宋"/>
                <w:bCs/>
                <w:color w:val="000000"/>
                <w:szCs w:val="24"/>
              </w:rPr>
            </w:pPr>
          </w:p>
        </w:tc>
        <w:tc>
          <w:tcPr>
            <w:tcW w:w="3449" w:type="dxa"/>
            <w:noWrap/>
            <w:vAlign w:val="center"/>
          </w:tcPr>
          <w:p w:rsidR="001D7FAA" w:rsidRDefault="00BD7188">
            <w:pPr>
              <w:widowControl/>
              <w:jc w:val="left"/>
              <w:rPr>
                <w:rFonts w:ascii="仿宋" w:eastAsia="仿宋" w:hAnsi="仿宋" w:cs="仿宋"/>
                <w:color w:val="000000"/>
                <w:szCs w:val="24"/>
              </w:rPr>
            </w:pPr>
            <w:r>
              <w:rPr>
                <w:rFonts w:ascii="仿宋" w:eastAsia="仿宋" w:hAnsi="仿宋" w:cs="仿宋"/>
                <w:kern w:val="0"/>
                <w:sz w:val="24"/>
                <w:szCs w:val="24"/>
              </w:rPr>
              <w:t>B</w:t>
            </w:r>
            <w:r>
              <w:rPr>
                <w:rFonts w:ascii="仿宋" w:eastAsia="仿宋" w:hAnsi="仿宋" w:cs="仿宋" w:hint="eastAsia"/>
                <w:kern w:val="0"/>
                <w:sz w:val="24"/>
                <w:szCs w:val="24"/>
              </w:rPr>
              <w:t>2</w:t>
            </w:r>
            <w:r>
              <w:rPr>
                <w:rFonts w:ascii="仿宋" w:eastAsia="仿宋" w:hAnsi="仿宋" w:cs="仿宋"/>
                <w:kern w:val="0"/>
                <w:sz w:val="24"/>
                <w:szCs w:val="24"/>
              </w:rPr>
              <w:t>-</w:t>
            </w:r>
            <w:r>
              <w:rPr>
                <w:rFonts w:ascii="仿宋" w:eastAsia="仿宋" w:hAnsi="仿宋" w:cs="仿宋" w:hint="eastAsia"/>
                <w:kern w:val="0"/>
                <w:sz w:val="24"/>
                <w:szCs w:val="24"/>
              </w:rPr>
              <w:t>5工程监理情况</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912"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3</w:t>
            </w:r>
          </w:p>
        </w:tc>
        <w:tc>
          <w:tcPr>
            <w:tcW w:w="1093" w:type="dxa"/>
            <w:noWrap/>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50%</w:t>
            </w:r>
          </w:p>
        </w:tc>
      </w:tr>
    </w:tbl>
    <w:p w:rsidR="001D7FAA" w:rsidRDefault="00BD7188">
      <w:pPr>
        <w:adjustRightInd w:val="0"/>
        <w:snapToGrid w:val="0"/>
        <w:spacing w:line="560" w:lineRule="exact"/>
        <w:ind w:firstLineChars="200" w:firstLine="562"/>
        <w:rPr>
          <w:rFonts w:ascii="仿宋" w:eastAsia="仿宋" w:hAnsi="仿宋" w:cs="仿宋"/>
          <w:b/>
          <w:color w:val="000000"/>
          <w:sz w:val="28"/>
          <w:szCs w:val="28"/>
        </w:rPr>
      </w:pPr>
      <w:r>
        <w:rPr>
          <w:rFonts w:ascii="仿宋" w:eastAsia="仿宋" w:hAnsi="仿宋" w:cs="仿宋" w:hint="eastAsia"/>
          <w:b/>
          <w:color w:val="000000"/>
          <w:sz w:val="28"/>
          <w:szCs w:val="28"/>
        </w:rPr>
        <w:t>B1-1 财政资金到位率</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2020年临猗县交通运输局共收到县财政局下达临猗县县乡公路提升改造及果业现场会项目资金385万元，财政资金到位率100%，</w:t>
      </w:r>
      <w:proofErr w:type="gramStart"/>
      <w:r>
        <w:rPr>
          <w:rFonts w:ascii="仿宋" w:eastAsia="仿宋" w:hAnsi="仿宋" w:cs="仿宋" w:hint="eastAsia"/>
          <w:sz w:val="28"/>
          <w:szCs w:val="28"/>
        </w:rPr>
        <w:t>具体资金</w:t>
      </w:r>
      <w:proofErr w:type="gramEnd"/>
      <w:r>
        <w:rPr>
          <w:rFonts w:ascii="仿宋" w:eastAsia="仿宋" w:hAnsi="仿宋" w:cs="仿宋" w:hint="eastAsia"/>
          <w:sz w:val="28"/>
          <w:szCs w:val="28"/>
        </w:rPr>
        <w:t>明细如下：</w:t>
      </w:r>
    </w:p>
    <w:tbl>
      <w:tblPr>
        <w:tblW w:w="5000" w:type="pct"/>
        <w:tblLook w:val="04A0"/>
      </w:tblPr>
      <w:tblGrid>
        <w:gridCol w:w="4668"/>
        <w:gridCol w:w="3854"/>
      </w:tblGrid>
      <w:tr w:rsidR="001D7FAA">
        <w:trPr>
          <w:trHeight w:val="369"/>
        </w:trPr>
        <w:tc>
          <w:tcPr>
            <w:tcW w:w="2739" w:type="pct"/>
            <w:tcBorders>
              <w:top w:val="single" w:sz="4" w:space="0" w:color="auto"/>
              <w:left w:val="single" w:sz="4" w:space="0" w:color="auto"/>
              <w:bottom w:val="single" w:sz="4" w:space="0" w:color="auto"/>
              <w:right w:val="single" w:sz="4" w:space="0" w:color="auto"/>
            </w:tcBorders>
            <w:shd w:val="clear" w:color="auto" w:fill="auto"/>
            <w:vAlign w:val="center"/>
          </w:tcPr>
          <w:p w:rsidR="001D7FAA" w:rsidRDefault="00BD7188">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文号</w:t>
            </w:r>
          </w:p>
        </w:tc>
        <w:tc>
          <w:tcPr>
            <w:tcW w:w="2261" w:type="pct"/>
            <w:tcBorders>
              <w:top w:val="single" w:sz="4" w:space="0" w:color="auto"/>
              <w:left w:val="nil"/>
              <w:bottom w:val="single" w:sz="4" w:space="0" w:color="auto"/>
              <w:right w:val="single" w:sz="4" w:space="0" w:color="auto"/>
            </w:tcBorders>
            <w:shd w:val="clear" w:color="auto" w:fill="auto"/>
            <w:vAlign w:val="center"/>
          </w:tcPr>
          <w:p w:rsidR="001D7FAA" w:rsidRDefault="00BD7188">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金额</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rPr>
                <w:rFonts w:ascii="仿宋" w:eastAsia="仿宋" w:hAnsi="仿宋" w:cs="宋体"/>
                <w:color w:val="000000"/>
                <w:kern w:val="0"/>
                <w:szCs w:val="21"/>
              </w:rPr>
            </w:pPr>
            <w:r>
              <w:rPr>
                <w:rFonts w:ascii="仿宋" w:eastAsia="仿宋" w:hAnsi="仿宋" w:cs="宋体" w:hint="eastAsia"/>
                <w:color w:val="000000"/>
                <w:kern w:val="0"/>
                <w:szCs w:val="21"/>
              </w:rPr>
              <w:t>临财预指（2020（273号））</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1,500,000.00</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rPr>
                <w:rFonts w:ascii="仿宋" w:eastAsia="仿宋" w:hAnsi="仿宋" w:cs="宋体"/>
                <w:color w:val="000000"/>
                <w:kern w:val="0"/>
                <w:szCs w:val="21"/>
              </w:rPr>
            </w:pPr>
            <w:r>
              <w:rPr>
                <w:rFonts w:ascii="仿宋" w:eastAsia="仿宋" w:hAnsi="仿宋" w:cs="宋体" w:hint="eastAsia"/>
                <w:color w:val="000000"/>
                <w:kern w:val="0"/>
                <w:szCs w:val="21"/>
              </w:rPr>
              <w:t>临财预指（2020（138号））</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1,500,000.00</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rPr>
                <w:rFonts w:ascii="仿宋" w:eastAsia="仿宋" w:hAnsi="仿宋" w:cs="宋体"/>
                <w:color w:val="000000"/>
                <w:kern w:val="0"/>
                <w:szCs w:val="21"/>
              </w:rPr>
            </w:pPr>
            <w:r>
              <w:rPr>
                <w:rFonts w:ascii="仿宋" w:eastAsia="仿宋" w:hAnsi="仿宋" w:cs="宋体" w:hint="eastAsia"/>
                <w:color w:val="000000"/>
                <w:kern w:val="0"/>
                <w:szCs w:val="21"/>
              </w:rPr>
              <w:t>关于2020年养护资金列入配套预算的申请</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850,000.00</w:t>
            </w:r>
          </w:p>
        </w:tc>
      </w:tr>
      <w:tr w:rsidR="001D7FAA">
        <w:trPr>
          <w:trHeight w:val="369"/>
        </w:trPr>
        <w:tc>
          <w:tcPr>
            <w:tcW w:w="2739" w:type="pct"/>
            <w:tcBorders>
              <w:top w:val="nil"/>
              <w:left w:val="single" w:sz="4" w:space="0" w:color="auto"/>
              <w:bottom w:val="single" w:sz="4" w:space="0" w:color="auto"/>
              <w:right w:val="single" w:sz="4" w:space="0" w:color="auto"/>
            </w:tcBorders>
            <w:shd w:val="clear" w:color="auto" w:fill="auto"/>
            <w:vAlign w:val="center"/>
          </w:tcPr>
          <w:p w:rsidR="001D7FAA" w:rsidRDefault="00BD7188">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合计</w:t>
            </w:r>
          </w:p>
        </w:tc>
        <w:tc>
          <w:tcPr>
            <w:tcW w:w="2261" w:type="pct"/>
            <w:tcBorders>
              <w:top w:val="nil"/>
              <w:left w:val="nil"/>
              <w:bottom w:val="single" w:sz="4" w:space="0" w:color="auto"/>
              <w:right w:val="single" w:sz="4" w:space="0" w:color="auto"/>
            </w:tcBorders>
            <w:shd w:val="clear" w:color="auto" w:fill="auto"/>
            <w:vAlign w:val="center"/>
          </w:tcPr>
          <w:p w:rsidR="001D7FAA" w:rsidRDefault="00BD7188">
            <w:pPr>
              <w:widowControl/>
              <w:jc w:val="right"/>
              <w:rPr>
                <w:rFonts w:ascii="仿宋" w:eastAsia="仿宋" w:hAnsi="仿宋" w:cs="宋体"/>
                <w:color w:val="000000"/>
                <w:kern w:val="0"/>
                <w:szCs w:val="21"/>
              </w:rPr>
            </w:pPr>
            <w:r>
              <w:rPr>
                <w:rFonts w:ascii="仿宋" w:eastAsia="仿宋" w:hAnsi="仿宋" w:cs="宋体" w:hint="eastAsia"/>
                <w:color w:val="000000"/>
                <w:kern w:val="0"/>
                <w:szCs w:val="21"/>
              </w:rPr>
              <w:t>3,850,000.00</w:t>
            </w:r>
          </w:p>
        </w:tc>
      </w:tr>
    </w:tbl>
    <w:p w:rsidR="001D7FAA" w:rsidRDefault="00BD7188">
      <w:pPr>
        <w:adjustRightInd w:val="0"/>
        <w:snapToGrid w:val="0"/>
        <w:spacing w:line="560" w:lineRule="exact"/>
        <w:ind w:firstLineChars="200" w:firstLine="560"/>
        <w:rPr>
          <w:rFonts w:ascii="仿宋" w:eastAsia="仿宋" w:hAnsi="仿宋"/>
          <w:sz w:val="28"/>
          <w:szCs w:val="28"/>
        </w:rPr>
      </w:pPr>
      <w:r>
        <w:rPr>
          <w:rFonts w:ascii="仿宋" w:eastAsia="仿宋" w:hAnsi="仿宋" w:cs="仿宋" w:hint="eastAsia"/>
          <w:kern w:val="0"/>
          <w:sz w:val="28"/>
          <w:szCs w:val="28"/>
        </w:rPr>
        <w:t>满分2分，根据绩效评价指标，本指标得分2分，得分率100%。</w:t>
      </w:r>
    </w:p>
    <w:p w:rsidR="001D7FAA" w:rsidRDefault="00BD7188">
      <w:pPr>
        <w:adjustRightInd w:val="0"/>
        <w:snapToGrid w:val="0"/>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B1-2 预算执行率</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经</w:t>
      </w:r>
      <w:proofErr w:type="gramStart"/>
      <w:r>
        <w:rPr>
          <w:rFonts w:ascii="仿宋" w:eastAsia="仿宋" w:hAnsi="仿宋" w:cs="仿宋" w:hint="eastAsia"/>
          <w:sz w:val="28"/>
          <w:szCs w:val="28"/>
        </w:rPr>
        <w:t>评价组核实</w:t>
      </w:r>
      <w:proofErr w:type="gramEnd"/>
      <w:r>
        <w:rPr>
          <w:rFonts w:ascii="仿宋" w:eastAsia="仿宋" w:hAnsi="仿宋" w:cs="仿宋" w:hint="eastAsia"/>
          <w:sz w:val="28"/>
          <w:szCs w:val="28"/>
        </w:rPr>
        <w:t>，截止2020年12月，县级财政资金385万元已全部使用，用于</w:t>
      </w:r>
      <w:proofErr w:type="gramStart"/>
      <w:r>
        <w:rPr>
          <w:rFonts w:ascii="仿宋" w:eastAsia="仿宋" w:hAnsi="仿宋" w:cs="仿宋" w:hint="eastAsia"/>
          <w:sz w:val="28"/>
          <w:szCs w:val="28"/>
        </w:rPr>
        <w:t>支付县</w:t>
      </w:r>
      <w:proofErr w:type="gramEnd"/>
      <w:r>
        <w:rPr>
          <w:rFonts w:ascii="仿宋" w:eastAsia="仿宋" w:hAnsi="仿宋" w:cs="仿宋" w:hint="eastAsia"/>
          <w:sz w:val="28"/>
          <w:szCs w:val="28"/>
        </w:rPr>
        <w:t>乡公路提升改造工程款、道路标线工程款以及乡</w:t>
      </w:r>
      <w:r>
        <w:rPr>
          <w:rFonts w:ascii="仿宋" w:eastAsia="仿宋" w:hAnsi="仿宋" w:cs="仿宋" w:hint="eastAsia"/>
          <w:sz w:val="28"/>
          <w:szCs w:val="28"/>
        </w:rPr>
        <w:lastRenderedPageBreak/>
        <w:t>村道路养护费用，</w:t>
      </w:r>
      <w:r>
        <w:rPr>
          <w:rFonts w:ascii="仿宋" w:eastAsia="仿宋" w:hAnsi="仿宋" w:cs="仿宋" w:hint="eastAsia"/>
          <w:kern w:val="0"/>
          <w:sz w:val="28"/>
          <w:szCs w:val="28"/>
        </w:rPr>
        <w:t>预算执行率为100%，</w:t>
      </w:r>
      <w:r>
        <w:rPr>
          <w:rFonts w:ascii="仿宋" w:eastAsia="仿宋" w:hAnsi="仿宋" w:cs="仿宋" w:hint="eastAsia"/>
          <w:sz w:val="28"/>
          <w:szCs w:val="28"/>
        </w:rPr>
        <w:t>具体使用明细如下：</w:t>
      </w:r>
    </w:p>
    <w:tbl>
      <w:tblPr>
        <w:tblW w:w="8130" w:type="dxa"/>
        <w:tblInd w:w="93" w:type="dxa"/>
        <w:tblLook w:val="04A0"/>
      </w:tblPr>
      <w:tblGrid>
        <w:gridCol w:w="4630"/>
        <w:gridCol w:w="3500"/>
      </w:tblGrid>
      <w:tr w:rsidR="001D7FAA">
        <w:trPr>
          <w:trHeight w:val="369"/>
          <w:tblHeader/>
        </w:trPr>
        <w:tc>
          <w:tcPr>
            <w:tcW w:w="4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D7FAA" w:rsidRDefault="00BD7188">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项  目</w:t>
            </w:r>
          </w:p>
        </w:tc>
        <w:tc>
          <w:tcPr>
            <w:tcW w:w="3500" w:type="dxa"/>
            <w:tcBorders>
              <w:top w:val="single" w:sz="4" w:space="0" w:color="000000"/>
              <w:left w:val="nil"/>
              <w:bottom w:val="single" w:sz="4" w:space="0" w:color="000000"/>
              <w:right w:val="single" w:sz="4" w:space="0" w:color="000000"/>
            </w:tcBorders>
            <w:shd w:val="clear" w:color="auto" w:fill="auto"/>
            <w:noWrap/>
            <w:vAlign w:val="center"/>
          </w:tcPr>
          <w:p w:rsidR="001D7FAA" w:rsidRDefault="00BD7188">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支付金额</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县乡公路养护提升-1标段</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623,671.97</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县乡公路养护提升-2标段</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1,482,439.65</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道路标线划线费用（鲜枣节现场会、二季度工业会）</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292,433.18</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果业现场会工程（砂石路、路面硬化、划线）</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1,113,498.00</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rPr>
                <w:rFonts w:ascii="仿宋" w:eastAsia="仿宋" w:hAnsi="仿宋" w:cs="宋体"/>
                <w:color w:val="000000"/>
                <w:kern w:val="0"/>
                <w:sz w:val="20"/>
                <w:szCs w:val="20"/>
              </w:rPr>
            </w:pPr>
            <w:r>
              <w:rPr>
                <w:rFonts w:ascii="仿宋" w:eastAsia="仿宋" w:hAnsi="仿宋" w:cs="宋体" w:hint="eastAsia"/>
                <w:color w:val="000000"/>
                <w:kern w:val="0"/>
                <w:sz w:val="20"/>
                <w:szCs w:val="20"/>
              </w:rPr>
              <w:t>乡村道路养护经费</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337,957.20</w:t>
            </w:r>
          </w:p>
        </w:tc>
      </w:tr>
      <w:tr w:rsidR="001D7FAA">
        <w:trPr>
          <w:trHeight w:val="369"/>
        </w:trPr>
        <w:tc>
          <w:tcPr>
            <w:tcW w:w="4630" w:type="dxa"/>
            <w:tcBorders>
              <w:top w:val="nil"/>
              <w:left w:val="single" w:sz="4" w:space="0" w:color="000000"/>
              <w:bottom w:val="single" w:sz="4" w:space="0" w:color="000000"/>
              <w:right w:val="single" w:sz="4" w:space="0" w:color="000000"/>
            </w:tcBorders>
            <w:shd w:val="clear" w:color="auto" w:fill="auto"/>
            <w:noWrap/>
            <w:vAlign w:val="center"/>
          </w:tcPr>
          <w:p w:rsidR="001D7FAA" w:rsidRDefault="00BD7188">
            <w:pPr>
              <w:widowControl/>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合 计</w:t>
            </w:r>
          </w:p>
        </w:tc>
        <w:tc>
          <w:tcPr>
            <w:tcW w:w="3500" w:type="dxa"/>
            <w:tcBorders>
              <w:top w:val="nil"/>
              <w:left w:val="nil"/>
              <w:bottom w:val="single" w:sz="4" w:space="0" w:color="000000"/>
              <w:right w:val="single" w:sz="4" w:space="0" w:color="000000"/>
            </w:tcBorders>
            <w:shd w:val="clear" w:color="auto" w:fill="auto"/>
            <w:vAlign w:val="center"/>
          </w:tcPr>
          <w:p w:rsidR="001D7FAA" w:rsidRDefault="00BD7188">
            <w:pPr>
              <w:widowControl/>
              <w:jc w:val="right"/>
              <w:rPr>
                <w:rFonts w:ascii="仿宋" w:eastAsia="仿宋" w:hAnsi="仿宋" w:cs="宋体"/>
                <w:color w:val="000000"/>
                <w:kern w:val="0"/>
                <w:sz w:val="20"/>
                <w:szCs w:val="20"/>
              </w:rPr>
            </w:pPr>
            <w:r>
              <w:rPr>
                <w:rFonts w:ascii="仿宋" w:eastAsia="仿宋" w:hAnsi="仿宋" w:cs="宋体" w:hint="eastAsia"/>
                <w:color w:val="000000"/>
                <w:kern w:val="0"/>
                <w:sz w:val="20"/>
                <w:szCs w:val="20"/>
              </w:rPr>
              <w:t>3,850,000.00</w:t>
            </w:r>
          </w:p>
        </w:tc>
      </w:tr>
    </w:tbl>
    <w:p w:rsidR="001D7FAA" w:rsidRDefault="00BD7188">
      <w:pPr>
        <w:adjustRightInd w:val="0"/>
        <w:snapToGrid w:val="0"/>
        <w:spacing w:line="560" w:lineRule="exact"/>
        <w:ind w:firstLineChars="200" w:firstLine="560"/>
        <w:rPr>
          <w:rFonts w:ascii="仿宋" w:eastAsia="仿宋" w:hAnsi="仿宋"/>
          <w:sz w:val="28"/>
          <w:szCs w:val="28"/>
        </w:rPr>
      </w:pPr>
      <w:r>
        <w:rPr>
          <w:rFonts w:ascii="仿宋" w:eastAsia="仿宋" w:hAnsi="仿宋" w:cs="仿宋" w:hint="eastAsia"/>
          <w:kern w:val="0"/>
          <w:sz w:val="28"/>
          <w:szCs w:val="28"/>
        </w:rPr>
        <w:t>满分2分，根据绩效评价指标，本指标得分2分，得分率100%。</w:t>
      </w:r>
    </w:p>
    <w:p w:rsidR="001D7FAA" w:rsidRDefault="00BD7188">
      <w:pPr>
        <w:adjustRightInd w:val="0"/>
        <w:snapToGrid w:val="0"/>
        <w:spacing w:line="560" w:lineRule="exact"/>
        <w:ind w:firstLineChars="196" w:firstLine="551"/>
        <w:rPr>
          <w:rFonts w:ascii="仿宋" w:eastAsia="仿宋" w:hAnsi="仿宋" w:cs="仿宋"/>
          <w:b/>
          <w:bCs/>
          <w:sz w:val="28"/>
          <w:szCs w:val="28"/>
        </w:rPr>
      </w:pPr>
      <w:r>
        <w:rPr>
          <w:rFonts w:ascii="仿宋" w:eastAsia="仿宋" w:hAnsi="仿宋" w:cs="仿宋" w:hint="eastAsia"/>
          <w:b/>
          <w:bCs/>
          <w:sz w:val="28"/>
          <w:szCs w:val="28"/>
        </w:rPr>
        <w:t>B1-3 资金使用合</w:t>
      </w:r>
      <w:proofErr w:type="gramStart"/>
      <w:r>
        <w:rPr>
          <w:rFonts w:ascii="仿宋" w:eastAsia="仿宋" w:hAnsi="仿宋" w:cs="仿宋" w:hint="eastAsia"/>
          <w:b/>
          <w:bCs/>
          <w:sz w:val="28"/>
          <w:szCs w:val="28"/>
        </w:rPr>
        <w:t>规</w:t>
      </w:r>
      <w:proofErr w:type="gramEnd"/>
      <w:r>
        <w:rPr>
          <w:rFonts w:ascii="仿宋" w:eastAsia="仿宋" w:hAnsi="仿宋" w:cs="仿宋" w:hint="eastAsia"/>
          <w:b/>
          <w:bCs/>
          <w:sz w:val="28"/>
          <w:szCs w:val="28"/>
        </w:rPr>
        <w:t>性</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资金使用符合项目预算批复或合同规定的用途；未发现截留、挤占、挪用、虚列支出等情况，但存在资金拨付手续不太完整情形，如：支付工程款时，仅附发票、施工合同，缺乏工程款支付报审表、工程款支付证书、工程量核定单等佐证资料。</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满分4分，</w:t>
      </w:r>
      <w:r>
        <w:rPr>
          <w:rFonts w:ascii="仿宋" w:eastAsia="仿宋" w:hAnsi="仿宋" w:cs="仿宋" w:hint="eastAsia"/>
          <w:kern w:val="0"/>
          <w:sz w:val="28"/>
          <w:szCs w:val="28"/>
        </w:rPr>
        <w:t>根据绩效评价指标，</w:t>
      </w:r>
      <w:r>
        <w:rPr>
          <w:rFonts w:ascii="仿宋" w:eastAsia="仿宋" w:hAnsi="仿宋" w:cs="仿宋" w:hint="eastAsia"/>
          <w:sz w:val="28"/>
          <w:szCs w:val="28"/>
        </w:rPr>
        <w:t>本指标得分2分，得分率</w:t>
      </w:r>
      <w:r>
        <w:rPr>
          <w:rFonts w:ascii="仿宋" w:eastAsia="仿宋" w:hAnsi="仿宋" w:cs="仿宋" w:hint="eastAsia"/>
          <w:kern w:val="0"/>
          <w:sz w:val="28"/>
          <w:szCs w:val="28"/>
        </w:rPr>
        <w:t>50%</w:t>
      </w:r>
      <w:r>
        <w:rPr>
          <w:rFonts w:ascii="仿宋" w:eastAsia="仿宋" w:hAnsi="仿宋" w:cs="仿宋" w:hint="eastAsia"/>
          <w:sz w:val="28"/>
          <w:szCs w:val="28"/>
        </w:rPr>
        <w:t>。</w:t>
      </w:r>
    </w:p>
    <w:p w:rsidR="001D7FAA" w:rsidRDefault="00BD7188">
      <w:pPr>
        <w:adjustRightInd w:val="0"/>
        <w:snapToGrid w:val="0"/>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B2-1 管理制度健全性</w:t>
      </w:r>
    </w:p>
    <w:p w:rsidR="001D7FAA" w:rsidRDefault="00BD7188">
      <w:pPr>
        <w:spacing w:line="560" w:lineRule="exact"/>
        <w:ind w:firstLineChars="200" w:firstLine="560"/>
        <w:jc w:val="left"/>
        <w:rPr>
          <w:rFonts w:ascii="仿宋" w:eastAsia="仿宋" w:hAnsi="仿宋" w:cs="仿宋"/>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w:t>
      </w:r>
      <w:r>
        <w:rPr>
          <w:rFonts w:ascii="仿宋" w:eastAsia="仿宋" w:hAnsi="仿宋" w:cs="仿宋" w:hint="eastAsia"/>
          <w:bCs/>
          <w:sz w:val="28"/>
          <w:szCs w:val="28"/>
        </w:rPr>
        <w:t>项目单位在项目建设过程中，制定了工程建设管理、资金管理、质量管理、档案管理等制度，管理制度较为健全</w:t>
      </w:r>
      <w:r>
        <w:rPr>
          <w:rFonts w:ascii="仿宋" w:eastAsia="仿宋" w:hAnsi="仿宋" w:cs="仿宋" w:hint="eastAsia"/>
          <w:sz w:val="28"/>
          <w:szCs w:val="28"/>
        </w:rPr>
        <w:t>。</w:t>
      </w:r>
    </w:p>
    <w:p w:rsidR="001D7FAA" w:rsidRDefault="00BD7188">
      <w:pPr>
        <w:adjustRightInd w:val="0"/>
        <w:snapToGrid w:val="0"/>
        <w:spacing w:line="560" w:lineRule="exact"/>
        <w:ind w:firstLineChars="200" w:firstLine="560"/>
        <w:rPr>
          <w:rStyle w:val="af0"/>
          <w:kern w:val="0"/>
        </w:rPr>
      </w:pPr>
      <w:r>
        <w:rPr>
          <w:rFonts w:ascii="仿宋" w:eastAsia="仿宋" w:hAnsi="仿宋" w:cs="仿宋" w:hint="eastAsia"/>
          <w:kern w:val="0"/>
          <w:sz w:val="28"/>
          <w:szCs w:val="28"/>
        </w:rPr>
        <w:t>满分2分，根据绩效评价指标，本指标得分2分，得分率100%。</w:t>
      </w:r>
    </w:p>
    <w:p w:rsidR="001D7FAA" w:rsidRDefault="00BD7188">
      <w:pPr>
        <w:adjustRightInd w:val="0"/>
        <w:snapToGrid w:val="0"/>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B2-2 制度执行有效性</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，临猗县交通运输局在项目建设过程中，相关制度执行较为有效，具体为：</w:t>
      </w:r>
    </w:p>
    <w:p w:rsidR="001D7FAA" w:rsidRDefault="00BD7188">
      <w:pPr>
        <w:adjustRightInd w:val="0"/>
        <w:snapToGrid w:val="0"/>
        <w:spacing w:line="560" w:lineRule="exact"/>
        <w:ind w:firstLineChars="200" w:firstLine="560"/>
        <w:rPr>
          <w:rFonts w:ascii="仿宋" w:eastAsia="仿宋" w:hAnsi="仿宋" w:cs="仿宋"/>
          <w:bCs/>
          <w:sz w:val="28"/>
          <w:szCs w:val="28"/>
        </w:rPr>
      </w:pPr>
      <w:r>
        <w:rPr>
          <w:rFonts w:ascii="仿宋" w:eastAsia="仿宋" w:hAnsi="仿宋" w:cs="仿宋" w:hint="eastAsia"/>
          <w:kern w:val="0"/>
          <w:sz w:val="28"/>
          <w:szCs w:val="28"/>
        </w:rPr>
        <w:t>项目档案内容规范，所有的公路改造工程项目</w:t>
      </w:r>
      <w:r>
        <w:rPr>
          <w:rFonts w:ascii="仿宋" w:eastAsia="仿宋" w:hAnsi="仿宋" w:cs="仿宋" w:hint="eastAsia"/>
          <w:bCs/>
          <w:sz w:val="28"/>
          <w:szCs w:val="28"/>
        </w:rPr>
        <w:t>立项、招投标、项目预算、项目施工、项目交工验收报告、施工日志、监理日志、施工照片等资料齐全并及时归档；</w:t>
      </w:r>
    </w:p>
    <w:p w:rsidR="001D7FAA" w:rsidRDefault="00BD7188">
      <w:pPr>
        <w:adjustRightInd w:val="0"/>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遵守管理制度，安排专人负责项目实施，对在项目实施过程中的</w:t>
      </w:r>
      <w:r>
        <w:rPr>
          <w:rFonts w:ascii="仿宋" w:eastAsia="仿宋" w:hAnsi="仿宋" w:cs="仿宋" w:hint="eastAsia"/>
          <w:sz w:val="28"/>
          <w:szCs w:val="28"/>
        </w:rPr>
        <w:lastRenderedPageBreak/>
        <w:t>施工进度、质量等进行监督考核，并针对存在问题提出整改意见。</w:t>
      </w:r>
    </w:p>
    <w:p w:rsidR="001D7FAA" w:rsidRDefault="00BD7188">
      <w:pPr>
        <w:adjustRightInd w:val="0"/>
        <w:snapToGrid w:val="0"/>
        <w:spacing w:line="560" w:lineRule="exact"/>
        <w:ind w:firstLineChars="200" w:firstLine="560"/>
        <w:rPr>
          <w:rFonts w:ascii="仿宋" w:eastAsia="仿宋" w:hAnsi="仿宋" w:cs="仿宋"/>
          <w:b/>
          <w:bCs/>
          <w:sz w:val="28"/>
          <w:szCs w:val="28"/>
        </w:rPr>
      </w:pPr>
      <w:r>
        <w:rPr>
          <w:rFonts w:ascii="仿宋" w:eastAsia="仿宋" w:hAnsi="仿宋" w:cs="仿宋" w:hint="eastAsia"/>
          <w:kern w:val="0"/>
          <w:sz w:val="28"/>
          <w:szCs w:val="28"/>
        </w:rPr>
        <w:t>满分2分，根据绩效评价指标，本指标得分2分，得分率100%。</w:t>
      </w:r>
    </w:p>
    <w:p w:rsidR="001D7FAA" w:rsidRDefault="00BD7188">
      <w:pPr>
        <w:adjustRightInd w:val="0"/>
        <w:snapToGrid w:val="0"/>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B2-3财政预算评审</w:t>
      </w:r>
    </w:p>
    <w:p w:rsidR="001D7FAA" w:rsidRDefault="00BD7188">
      <w:pPr>
        <w:adjustRightInd w:val="0"/>
        <w:snapToGrid w:val="0"/>
        <w:spacing w:line="560" w:lineRule="exact"/>
        <w:ind w:firstLineChars="200" w:firstLine="560"/>
        <w:rPr>
          <w:rFonts w:ascii="仿宋" w:eastAsia="仿宋" w:hAnsi="仿宋" w:cs="仿宋"/>
          <w:bCs/>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，临猗县交通局按照要求将2020年临猗县县乡公路提升改造项目报送财政部门进行预算评审，果业现场会试验站硬化工程、鲜枣文化节、工业现场会属于临时安排，未提交财政部门进行预算评审。</w:t>
      </w:r>
      <w:r>
        <w:rPr>
          <w:rFonts w:ascii="仿宋" w:eastAsia="仿宋" w:hAnsi="仿宋" w:cs="仿宋" w:hint="eastAsia"/>
          <w:bCs/>
          <w:kern w:val="0"/>
          <w:sz w:val="28"/>
          <w:szCs w:val="28"/>
        </w:rPr>
        <w:t>县乡公路提升改造项目包括油路补坑槽、刷油、罩面、灌缝等内容，送审金额5,460,336.00元，审定金额5087658.00元，审减372,678.00元。</w:t>
      </w:r>
    </w:p>
    <w:p w:rsidR="001D7FAA" w:rsidRDefault="00BD7188">
      <w:pPr>
        <w:adjustRightInd w:val="0"/>
        <w:snapToGrid w:val="0"/>
        <w:spacing w:line="560" w:lineRule="exact"/>
        <w:ind w:firstLineChars="200" w:firstLine="560"/>
        <w:rPr>
          <w:rFonts w:ascii="仿宋" w:eastAsia="仿宋" w:hAnsi="仿宋" w:cs="仿宋"/>
          <w:b/>
          <w:bCs/>
          <w:sz w:val="28"/>
          <w:szCs w:val="28"/>
        </w:rPr>
      </w:pPr>
      <w:r>
        <w:rPr>
          <w:rFonts w:ascii="仿宋" w:eastAsia="仿宋" w:hAnsi="仿宋" w:cs="仿宋" w:hint="eastAsia"/>
          <w:kern w:val="0"/>
          <w:sz w:val="28"/>
          <w:szCs w:val="28"/>
        </w:rPr>
        <w:t>满分</w:t>
      </w:r>
      <w:r>
        <w:rPr>
          <w:rFonts w:ascii="仿宋" w:eastAsia="仿宋" w:hAnsi="仿宋" w:cs="仿宋"/>
          <w:kern w:val="0"/>
          <w:sz w:val="28"/>
          <w:szCs w:val="28"/>
        </w:rPr>
        <w:t>2</w:t>
      </w:r>
      <w:r>
        <w:rPr>
          <w:rFonts w:ascii="仿宋" w:eastAsia="仿宋" w:hAnsi="仿宋" w:cs="仿宋" w:hint="eastAsia"/>
          <w:kern w:val="0"/>
          <w:sz w:val="28"/>
          <w:szCs w:val="28"/>
        </w:rPr>
        <w:t>分，根据绩效评价指标，本指标得分</w:t>
      </w:r>
      <w:r>
        <w:rPr>
          <w:rFonts w:ascii="仿宋" w:eastAsia="仿宋" w:hAnsi="仿宋" w:cs="仿宋"/>
          <w:kern w:val="0"/>
          <w:sz w:val="28"/>
          <w:szCs w:val="28"/>
        </w:rPr>
        <w:t>2</w:t>
      </w:r>
      <w:r>
        <w:rPr>
          <w:rFonts w:ascii="仿宋" w:eastAsia="仿宋" w:hAnsi="仿宋" w:cs="仿宋" w:hint="eastAsia"/>
          <w:kern w:val="0"/>
          <w:sz w:val="28"/>
          <w:szCs w:val="28"/>
        </w:rPr>
        <w:t>分，得分率100%。</w:t>
      </w:r>
    </w:p>
    <w:p w:rsidR="001D7FAA" w:rsidRDefault="00BD7188">
      <w:pPr>
        <w:adjustRightInd w:val="0"/>
        <w:snapToGrid w:val="0"/>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B2-4 政府采购执行情况</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，针对县乡公路提升改造项目，项目单位按照相关规定对工程施工、监理项目采用不同采购方式，即：施工项目履行公开招标，监理项目履行询价。招标结果如下：一标段中标单位为</w:t>
      </w:r>
      <w:proofErr w:type="gramStart"/>
      <w:r>
        <w:rPr>
          <w:rFonts w:ascii="仿宋" w:eastAsia="仿宋" w:hAnsi="仿宋" w:cs="仿宋" w:hint="eastAsia"/>
          <w:kern w:val="0"/>
          <w:sz w:val="28"/>
          <w:szCs w:val="28"/>
        </w:rPr>
        <w:t>山西青谷建筑工程</w:t>
      </w:r>
      <w:proofErr w:type="gramEnd"/>
      <w:r>
        <w:rPr>
          <w:rFonts w:ascii="仿宋" w:eastAsia="仿宋" w:hAnsi="仿宋" w:cs="仿宋" w:hint="eastAsia"/>
          <w:kern w:val="0"/>
          <w:sz w:val="28"/>
          <w:szCs w:val="28"/>
        </w:rPr>
        <w:t>有限公司，中标价2,419,191.44元。二标段中标单位为山西力通路桥建筑工程有限公司，中标价2,547,447.16元。</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果业现场会试验站硬化等其他项目属于县政府临时安排的突发项目，采用公开询价方式确定施工方，未进行公开招标。</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满分3分，根据绩效评价指标，本指标得分3分，得分率100%。</w:t>
      </w:r>
    </w:p>
    <w:p w:rsidR="001D7FAA" w:rsidRDefault="00BD7188">
      <w:pPr>
        <w:adjustRightInd w:val="0"/>
        <w:snapToGrid w:val="0"/>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B2-5 工程监理情况</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，项目单位为保障工程质量，委托山西</w:t>
      </w:r>
      <w:proofErr w:type="gramStart"/>
      <w:r>
        <w:rPr>
          <w:rFonts w:ascii="仿宋" w:eastAsia="仿宋" w:hAnsi="仿宋" w:cs="仿宋" w:hint="eastAsia"/>
          <w:kern w:val="0"/>
          <w:sz w:val="28"/>
          <w:szCs w:val="28"/>
        </w:rPr>
        <w:t>安汇通交通</w:t>
      </w:r>
      <w:proofErr w:type="gramEnd"/>
      <w:r>
        <w:rPr>
          <w:rFonts w:ascii="仿宋" w:eastAsia="仿宋" w:hAnsi="仿宋" w:cs="仿宋" w:hint="eastAsia"/>
          <w:kern w:val="0"/>
          <w:sz w:val="28"/>
          <w:szCs w:val="28"/>
        </w:rPr>
        <w:t>工程技术咨询有限公司作为项目监理单位，负责对项目的进度、变更、质量等进行检查、监督，</w:t>
      </w:r>
      <w:r>
        <w:rPr>
          <w:rFonts w:ascii="仿宋" w:eastAsia="仿宋" w:hAnsi="仿宋" w:cs="仿宋"/>
          <w:kern w:val="0"/>
          <w:sz w:val="28"/>
          <w:szCs w:val="28"/>
        </w:rPr>
        <w:t>确保工程按期、保质、保量完成</w:t>
      </w:r>
      <w:r>
        <w:rPr>
          <w:rFonts w:ascii="仿宋" w:eastAsia="仿宋" w:hAnsi="仿宋" w:cs="仿宋" w:hint="eastAsia"/>
          <w:kern w:val="0"/>
          <w:sz w:val="28"/>
          <w:szCs w:val="28"/>
        </w:rPr>
        <w:t>；监理日志、监理报告资料齐全、详实。</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满分3分，根据绩效评价指标，本指标得分3分，得分率</w:t>
      </w:r>
      <w:r>
        <w:rPr>
          <w:rFonts w:ascii="仿宋" w:eastAsia="仿宋" w:hAnsi="仿宋" w:cs="仿宋"/>
          <w:kern w:val="0"/>
          <w:sz w:val="28"/>
          <w:szCs w:val="28"/>
        </w:rPr>
        <w:t>100</w:t>
      </w:r>
      <w:r>
        <w:rPr>
          <w:rFonts w:ascii="仿宋" w:eastAsia="仿宋" w:hAnsi="仿宋" w:cs="仿宋" w:hint="eastAsia"/>
          <w:kern w:val="0"/>
          <w:sz w:val="28"/>
          <w:szCs w:val="28"/>
        </w:rPr>
        <w:t>%。</w:t>
      </w:r>
    </w:p>
    <w:p w:rsidR="001D7FAA" w:rsidRDefault="00BD7188">
      <w:pPr>
        <w:adjustRightInd w:val="0"/>
        <w:snapToGrid w:val="0"/>
        <w:spacing w:line="560" w:lineRule="exact"/>
        <w:ind w:firstLineChars="200" w:firstLine="560"/>
        <w:rPr>
          <w:rFonts w:ascii="仿宋" w:eastAsia="仿宋" w:hAnsi="仿宋" w:cs="仿宋"/>
          <w:bCs/>
          <w:sz w:val="28"/>
          <w:szCs w:val="28"/>
        </w:rPr>
      </w:pPr>
      <w:r>
        <w:rPr>
          <w:rFonts w:ascii="仿宋" w:eastAsia="仿宋" w:hAnsi="仿宋" w:cs="仿宋" w:hint="eastAsia"/>
          <w:bCs/>
          <w:sz w:val="28"/>
          <w:szCs w:val="28"/>
        </w:rPr>
        <w:t>3.产出类指标</w:t>
      </w:r>
    </w:p>
    <w:p w:rsidR="001D7FAA" w:rsidRDefault="00BD7188">
      <w:pPr>
        <w:pStyle w:val="af4"/>
        <w:spacing w:line="560" w:lineRule="exact"/>
        <w:rPr>
          <w:rFonts w:ascii="仿宋" w:eastAsia="仿宋" w:hAnsi="仿宋" w:cs="仿宋"/>
          <w:color w:val="000000"/>
        </w:rPr>
      </w:pPr>
      <w:r>
        <w:rPr>
          <w:rFonts w:ascii="仿宋" w:eastAsia="仿宋" w:hAnsi="仿宋" w:cs="仿宋" w:hint="eastAsia"/>
          <w:color w:val="000000"/>
          <w:szCs w:val="24"/>
        </w:rPr>
        <w:t>产出类指标从县乡公路养护提升工程完成率、果业现场会试验站硬化工程完成率、道路标线喷涂工程完成率、项目工程质量、安全施工、项目验收有效性、项目完成及时性、成本可控性8</w:t>
      </w:r>
      <w:r>
        <w:rPr>
          <w:rFonts w:ascii="仿宋" w:eastAsia="仿宋" w:hAnsi="仿宋" w:cs="仿宋" w:hint="eastAsia"/>
        </w:rPr>
        <w:t>个方面对项目的</w:t>
      </w:r>
      <w:r>
        <w:rPr>
          <w:rFonts w:ascii="仿宋" w:eastAsia="仿宋" w:hAnsi="仿宋" w:cs="仿宋" w:hint="eastAsia"/>
          <w:color w:val="000000"/>
          <w:szCs w:val="24"/>
        </w:rPr>
        <w:t>产出情况进</w:t>
      </w:r>
      <w:r>
        <w:rPr>
          <w:rFonts w:ascii="仿宋" w:eastAsia="仿宋" w:hAnsi="仿宋" w:cs="仿宋" w:hint="eastAsia"/>
          <w:color w:val="000000"/>
        </w:rPr>
        <w:t>行评价，产出类指标分值30分，实际得分28分，得分率93.33%。</w:t>
      </w:r>
    </w:p>
    <w:p w:rsidR="001D7FAA" w:rsidRDefault="00BD7188">
      <w:pPr>
        <w:pStyle w:val="af4"/>
        <w:spacing w:line="560" w:lineRule="exact"/>
        <w:rPr>
          <w:rFonts w:ascii="仿宋" w:eastAsia="仿宋" w:hAnsi="仿宋" w:cs="仿宋"/>
          <w:color w:val="000000"/>
        </w:rPr>
      </w:pPr>
      <w:r>
        <w:rPr>
          <w:rFonts w:ascii="仿宋" w:eastAsia="仿宋" w:hAnsi="仿宋" w:cs="仿宋" w:hint="eastAsia"/>
          <w:color w:val="000000"/>
        </w:rPr>
        <w:t>具体得分情况如下表所示：</w:t>
      </w:r>
    </w:p>
    <w:p w:rsidR="001D7FAA" w:rsidRDefault="00BD7188">
      <w:pPr>
        <w:pStyle w:val="af5"/>
        <w:spacing w:line="560" w:lineRule="exact"/>
        <w:rPr>
          <w:rFonts w:ascii="仿宋" w:eastAsia="仿宋" w:hAnsi="仿宋" w:cs="仿宋"/>
          <w:szCs w:val="24"/>
        </w:rPr>
      </w:pPr>
      <w:r>
        <w:rPr>
          <w:rFonts w:ascii="仿宋" w:eastAsia="仿宋" w:hAnsi="仿宋" w:cs="仿宋" w:hint="eastAsia"/>
          <w:szCs w:val="24"/>
        </w:rPr>
        <w:t>表3-4 项目产出类指标得分情况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4"/>
        <w:gridCol w:w="3644"/>
        <w:gridCol w:w="929"/>
        <w:gridCol w:w="912"/>
        <w:gridCol w:w="1093"/>
      </w:tblGrid>
      <w:tr w:rsidR="001D7FAA">
        <w:trPr>
          <w:trHeight w:val="397"/>
          <w:tblHeader/>
        </w:trPr>
        <w:tc>
          <w:tcPr>
            <w:tcW w:w="1944"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二级指标</w:t>
            </w:r>
          </w:p>
        </w:tc>
        <w:tc>
          <w:tcPr>
            <w:tcW w:w="3644"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三级指标</w:t>
            </w:r>
          </w:p>
        </w:tc>
        <w:tc>
          <w:tcPr>
            <w:tcW w:w="929"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分值</w:t>
            </w:r>
          </w:p>
        </w:tc>
        <w:tc>
          <w:tcPr>
            <w:tcW w:w="912"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w:t>
            </w:r>
          </w:p>
        </w:tc>
        <w:tc>
          <w:tcPr>
            <w:tcW w:w="1093" w:type="dxa"/>
            <w:shd w:val="clear" w:color="000000" w:fill="FFFFFF"/>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得分率</w:t>
            </w:r>
          </w:p>
        </w:tc>
      </w:tr>
      <w:tr w:rsidR="001D7FAA">
        <w:trPr>
          <w:trHeight w:val="397"/>
        </w:trPr>
        <w:tc>
          <w:tcPr>
            <w:tcW w:w="1944" w:type="dxa"/>
            <w:vMerge w:val="restart"/>
            <w:noWrap/>
            <w:vAlign w:val="center"/>
          </w:tcPr>
          <w:p w:rsidR="001D7FAA" w:rsidRDefault="00BD7188">
            <w:pPr>
              <w:widowControl/>
              <w:jc w:val="center"/>
              <w:textAlignment w:val="center"/>
              <w:rPr>
                <w:rFonts w:ascii="仿宋" w:eastAsia="仿宋" w:hAnsi="仿宋" w:cs="仿宋"/>
                <w:color w:val="000000"/>
                <w:szCs w:val="24"/>
              </w:rPr>
            </w:pPr>
            <w:r>
              <w:rPr>
                <w:rFonts w:ascii="仿宋" w:eastAsia="仿宋" w:hAnsi="仿宋" w:cs="仿宋" w:hint="eastAsia"/>
                <w:kern w:val="0"/>
                <w:sz w:val="24"/>
                <w:szCs w:val="24"/>
              </w:rPr>
              <w:t>产出数量</w:t>
            </w:r>
          </w:p>
        </w:tc>
        <w:tc>
          <w:tcPr>
            <w:tcW w:w="3644" w:type="dxa"/>
            <w:noWrap/>
            <w:vAlign w:val="center"/>
          </w:tcPr>
          <w:p w:rsidR="001D7FAA" w:rsidRDefault="00BD7188">
            <w:pPr>
              <w:widowControl/>
              <w:jc w:val="left"/>
              <w:rPr>
                <w:rFonts w:ascii="仿宋" w:eastAsia="仿宋" w:hAnsi="仿宋" w:cs="仿宋"/>
                <w:sz w:val="24"/>
                <w:szCs w:val="24"/>
              </w:rPr>
            </w:pPr>
            <w:r>
              <w:rPr>
                <w:rFonts w:ascii="仿宋" w:eastAsia="仿宋" w:hAnsi="仿宋" w:cs="仿宋" w:hint="eastAsia"/>
                <w:kern w:val="0"/>
                <w:sz w:val="24"/>
                <w:szCs w:val="24"/>
              </w:rPr>
              <w:t>C1-1县乡公路养护提升工程完成率</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912"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4</w:t>
            </w:r>
          </w:p>
        </w:tc>
        <w:tc>
          <w:tcPr>
            <w:tcW w:w="1093" w:type="dxa"/>
            <w:noWrap/>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100%</w:t>
            </w:r>
          </w:p>
        </w:tc>
      </w:tr>
      <w:tr w:rsidR="001D7FAA">
        <w:trPr>
          <w:trHeight w:val="397"/>
        </w:trPr>
        <w:tc>
          <w:tcPr>
            <w:tcW w:w="1944" w:type="dxa"/>
            <w:vMerge/>
            <w:noWrap/>
            <w:vAlign w:val="center"/>
          </w:tcPr>
          <w:p w:rsidR="001D7FAA" w:rsidRDefault="001D7FAA">
            <w:pPr>
              <w:widowControl/>
              <w:jc w:val="center"/>
              <w:textAlignment w:val="center"/>
              <w:rPr>
                <w:rFonts w:ascii="仿宋" w:eastAsia="仿宋" w:hAnsi="仿宋" w:cs="仿宋"/>
                <w:kern w:val="0"/>
                <w:sz w:val="24"/>
                <w:szCs w:val="24"/>
              </w:rPr>
            </w:pPr>
          </w:p>
        </w:tc>
        <w:tc>
          <w:tcPr>
            <w:tcW w:w="3644" w:type="dxa"/>
            <w:noWrap/>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C1-2果业现场会试验站硬化工程完成率</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912" w:type="dxa"/>
            <w:noWrap/>
            <w:vAlign w:val="center"/>
          </w:tcPr>
          <w:p w:rsidR="001D7FAA" w:rsidRDefault="00BD7188">
            <w:pPr>
              <w:pStyle w:val="af5"/>
              <w:spacing w:before="0" w:after="0" w:line="360" w:lineRule="auto"/>
              <w:rPr>
                <w:rFonts w:ascii="仿宋" w:eastAsia="仿宋" w:hAnsi="仿宋" w:cs="仿宋"/>
                <w:b w:val="0"/>
                <w:color w:val="000000"/>
                <w:szCs w:val="24"/>
              </w:rPr>
            </w:pPr>
            <w:r>
              <w:rPr>
                <w:rFonts w:ascii="仿宋" w:eastAsia="仿宋" w:hAnsi="仿宋" w:cs="仿宋" w:hint="eastAsia"/>
                <w:b w:val="0"/>
                <w:color w:val="000000"/>
                <w:szCs w:val="24"/>
              </w:rPr>
              <w:t>2</w:t>
            </w:r>
          </w:p>
        </w:tc>
        <w:tc>
          <w:tcPr>
            <w:tcW w:w="1093" w:type="dxa"/>
            <w:noWrap/>
          </w:tcPr>
          <w:p w:rsidR="001D7FAA" w:rsidRDefault="00BD7188">
            <w:pPr>
              <w:pStyle w:val="af5"/>
              <w:spacing w:before="0" w:after="0" w:line="360" w:lineRule="auto"/>
              <w:rPr>
                <w:rFonts w:ascii="仿宋" w:eastAsia="仿宋" w:hAnsi="仿宋" w:cs="仿宋"/>
                <w:b w:val="0"/>
                <w:color w:val="000000"/>
                <w:szCs w:val="24"/>
              </w:rPr>
            </w:pPr>
            <w:r>
              <w:rPr>
                <w:rFonts w:ascii="仿宋" w:eastAsia="仿宋" w:hAnsi="仿宋" w:cs="仿宋" w:hint="eastAsia"/>
                <w:b w:val="0"/>
                <w:color w:val="000000"/>
                <w:szCs w:val="24"/>
              </w:rPr>
              <w:t>100%</w:t>
            </w:r>
          </w:p>
        </w:tc>
      </w:tr>
      <w:tr w:rsidR="001D7FAA">
        <w:trPr>
          <w:trHeight w:val="397"/>
        </w:trPr>
        <w:tc>
          <w:tcPr>
            <w:tcW w:w="1944" w:type="dxa"/>
            <w:vMerge/>
            <w:noWrap/>
            <w:vAlign w:val="center"/>
          </w:tcPr>
          <w:p w:rsidR="001D7FAA" w:rsidRDefault="001D7FAA">
            <w:pPr>
              <w:widowControl/>
              <w:jc w:val="center"/>
              <w:textAlignment w:val="center"/>
              <w:rPr>
                <w:rFonts w:ascii="仿宋" w:eastAsia="仿宋" w:hAnsi="仿宋" w:cs="仿宋"/>
                <w:kern w:val="0"/>
                <w:sz w:val="24"/>
                <w:szCs w:val="24"/>
              </w:rPr>
            </w:pPr>
          </w:p>
        </w:tc>
        <w:tc>
          <w:tcPr>
            <w:tcW w:w="3644" w:type="dxa"/>
            <w:noWrap/>
            <w:vAlign w:val="center"/>
          </w:tcPr>
          <w:p w:rsidR="001D7FAA" w:rsidRDefault="00BD7188">
            <w:pPr>
              <w:widowControl/>
              <w:jc w:val="left"/>
              <w:rPr>
                <w:rFonts w:ascii="仿宋" w:eastAsia="仿宋" w:hAnsi="仿宋" w:cs="仿宋"/>
                <w:kern w:val="0"/>
                <w:sz w:val="24"/>
                <w:szCs w:val="24"/>
              </w:rPr>
            </w:pPr>
            <w:r>
              <w:rPr>
                <w:rFonts w:ascii="仿宋" w:eastAsia="仿宋" w:hAnsi="仿宋" w:cs="仿宋" w:hint="eastAsia"/>
                <w:kern w:val="0"/>
                <w:sz w:val="24"/>
                <w:szCs w:val="24"/>
              </w:rPr>
              <w:t>C1-2道路标线喷涂工程完成率</w:t>
            </w:r>
          </w:p>
        </w:tc>
        <w:tc>
          <w:tcPr>
            <w:tcW w:w="929" w:type="dxa"/>
            <w:noWrap/>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2</w:t>
            </w:r>
          </w:p>
        </w:tc>
        <w:tc>
          <w:tcPr>
            <w:tcW w:w="912" w:type="dxa"/>
            <w:noWrap/>
            <w:vAlign w:val="center"/>
          </w:tcPr>
          <w:p w:rsidR="001D7FAA" w:rsidRDefault="00BD7188">
            <w:pPr>
              <w:pStyle w:val="af5"/>
              <w:spacing w:before="0" w:after="0" w:line="360" w:lineRule="auto"/>
              <w:rPr>
                <w:rFonts w:ascii="仿宋" w:eastAsia="仿宋" w:hAnsi="仿宋" w:cs="仿宋"/>
                <w:b w:val="0"/>
                <w:color w:val="000000"/>
                <w:szCs w:val="24"/>
              </w:rPr>
            </w:pPr>
            <w:r>
              <w:rPr>
                <w:rFonts w:ascii="仿宋" w:eastAsia="仿宋" w:hAnsi="仿宋" w:cs="仿宋" w:hint="eastAsia"/>
                <w:b w:val="0"/>
                <w:color w:val="000000"/>
                <w:szCs w:val="24"/>
              </w:rPr>
              <w:t>2</w:t>
            </w:r>
          </w:p>
        </w:tc>
        <w:tc>
          <w:tcPr>
            <w:tcW w:w="1093" w:type="dxa"/>
            <w:noWrap/>
          </w:tcPr>
          <w:p w:rsidR="001D7FAA" w:rsidRDefault="00BD7188">
            <w:pPr>
              <w:pStyle w:val="af5"/>
              <w:spacing w:before="0" w:after="0" w:line="360" w:lineRule="auto"/>
              <w:rPr>
                <w:rFonts w:ascii="仿宋" w:eastAsia="仿宋" w:hAnsi="仿宋" w:cs="仿宋"/>
                <w:b w:val="0"/>
                <w:color w:val="000000"/>
                <w:szCs w:val="24"/>
              </w:rPr>
            </w:pPr>
            <w:r>
              <w:rPr>
                <w:rFonts w:ascii="仿宋" w:eastAsia="仿宋" w:hAnsi="仿宋" w:cs="仿宋" w:hint="eastAsia"/>
                <w:b w:val="0"/>
                <w:color w:val="000000"/>
                <w:szCs w:val="24"/>
              </w:rPr>
              <w:t>100%</w:t>
            </w:r>
          </w:p>
        </w:tc>
      </w:tr>
      <w:tr w:rsidR="001D7FAA">
        <w:trPr>
          <w:trHeight w:val="397"/>
        </w:trPr>
        <w:tc>
          <w:tcPr>
            <w:tcW w:w="1944" w:type="dxa"/>
            <w:vMerge w:val="restart"/>
            <w:noWrap/>
            <w:vAlign w:val="center"/>
          </w:tcPr>
          <w:p w:rsidR="001D7FAA" w:rsidRDefault="00BD7188">
            <w:pPr>
              <w:jc w:val="center"/>
              <w:rPr>
                <w:rFonts w:ascii="仿宋" w:eastAsia="仿宋" w:hAnsi="仿宋" w:cs="仿宋"/>
                <w:color w:val="000000"/>
                <w:szCs w:val="24"/>
              </w:rPr>
            </w:pPr>
            <w:r>
              <w:rPr>
                <w:rFonts w:ascii="仿宋" w:eastAsia="仿宋" w:hAnsi="仿宋" w:cs="仿宋" w:hint="eastAsia"/>
                <w:kern w:val="0"/>
                <w:sz w:val="24"/>
                <w:szCs w:val="24"/>
              </w:rPr>
              <w:t>产出质量</w:t>
            </w:r>
          </w:p>
        </w:tc>
        <w:tc>
          <w:tcPr>
            <w:tcW w:w="3644" w:type="dxa"/>
            <w:noWrap/>
            <w:vAlign w:val="center"/>
          </w:tcPr>
          <w:p w:rsidR="001D7FAA" w:rsidRDefault="00BD7188">
            <w:pPr>
              <w:widowControl/>
              <w:jc w:val="left"/>
              <w:textAlignment w:val="center"/>
              <w:rPr>
                <w:rFonts w:ascii="仿宋" w:eastAsia="仿宋" w:hAnsi="仿宋" w:cs="仿宋"/>
                <w:color w:val="000000"/>
                <w:szCs w:val="24"/>
              </w:rPr>
            </w:pPr>
            <w:r>
              <w:rPr>
                <w:rFonts w:ascii="仿宋" w:eastAsia="仿宋" w:hAnsi="仿宋" w:cs="仿宋" w:hint="eastAsia"/>
                <w:kern w:val="0"/>
                <w:sz w:val="24"/>
                <w:szCs w:val="24"/>
              </w:rPr>
              <w:t>C2-1</w:t>
            </w:r>
            <w:r>
              <w:rPr>
                <w:rFonts w:ascii="仿宋" w:eastAsia="仿宋" w:hAnsi="仿宋" w:cs="仿宋" w:hint="eastAsia"/>
                <w:color w:val="000000"/>
                <w:kern w:val="0"/>
                <w:sz w:val="24"/>
                <w:szCs w:val="24"/>
              </w:rPr>
              <w:t>项目工程质量</w:t>
            </w:r>
          </w:p>
        </w:tc>
        <w:tc>
          <w:tcPr>
            <w:tcW w:w="929" w:type="dxa"/>
            <w:noWrap/>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4</w:t>
            </w:r>
          </w:p>
        </w:tc>
        <w:tc>
          <w:tcPr>
            <w:tcW w:w="912"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2</w:t>
            </w:r>
          </w:p>
        </w:tc>
        <w:tc>
          <w:tcPr>
            <w:tcW w:w="1093"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50%</w:t>
            </w:r>
          </w:p>
        </w:tc>
      </w:tr>
      <w:tr w:rsidR="001D7FAA">
        <w:trPr>
          <w:trHeight w:val="397"/>
        </w:trPr>
        <w:tc>
          <w:tcPr>
            <w:tcW w:w="1944" w:type="dxa"/>
            <w:vMerge/>
            <w:noWrap/>
            <w:vAlign w:val="center"/>
          </w:tcPr>
          <w:p w:rsidR="001D7FAA" w:rsidRDefault="001D7FAA">
            <w:pPr>
              <w:jc w:val="center"/>
              <w:rPr>
                <w:rFonts w:ascii="仿宋" w:eastAsia="仿宋" w:hAnsi="仿宋" w:cs="仿宋"/>
                <w:bCs/>
                <w:color w:val="000000"/>
                <w:szCs w:val="24"/>
              </w:rPr>
            </w:pPr>
          </w:p>
        </w:tc>
        <w:tc>
          <w:tcPr>
            <w:tcW w:w="3644" w:type="dxa"/>
            <w:noWrap/>
            <w:vAlign w:val="center"/>
          </w:tcPr>
          <w:p w:rsidR="001D7FAA" w:rsidRDefault="00BD7188">
            <w:pPr>
              <w:widowControl/>
              <w:jc w:val="left"/>
              <w:textAlignment w:val="center"/>
              <w:rPr>
                <w:rFonts w:ascii="仿宋" w:eastAsia="仿宋" w:hAnsi="仿宋" w:cs="仿宋"/>
                <w:color w:val="000000"/>
                <w:szCs w:val="24"/>
              </w:rPr>
            </w:pPr>
            <w:r>
              <w:rPr>
                <w:rFonts w:ascii="仿宋" w:eastAsia="仿宋" w:hAnsi="仿宋" w:cs="仿宋" w:hint="eastAsia"/>
                <w:kern w:val="0"/>
                <w:sz w:val="24"/>
                <w:szCs w:val="24"/>
              </w:rPr>
              <w:t>C2-2</w:t>
            </w:r>
            <w:r>
              <w:rPr>
                <w:rFonts w:ascii="仿宋" w:eastAsia="仿宋" w:hAnsi="仿宋" w:cs="仿宋" w:hint="eastAsia"/>
                <w:color w:val="000000"/>
                <w:kern w:val="0"/>
                <w:sz w:val="24"/>
                <w:szCs w:val="24"/>
              </w:rPr>
              <w:t>安全施工</w:t>
            </w:r>
          </w:p>
        </w:tc>
        <w:tc>
          <w:tcPr>
            <w:tcW w:w="929" w:type="dxa"/>
            <w:noWrap/>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2</w:t>
            </w:r>
          </w:p>
        </w:tc>
        <w:tc>
          <w:tcPr>
            <w:tcW w:w="912"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2</w:t>
            </w:r>
          </w:p>
        </w:tc>
        <w:tc>
          <w:tcPr>
            <w:tcW w:w="1093"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100%</w:t>
            </w:r>
          </w:p>
        </w:tc>
      </w:tr>
      <w:tr w:rsidR="001D7FAA">
        <w:trPr>
          <w:trHeight w:val="397"/>
        </w:trPr>
        <w:tc>
          <w:tcPr>
            <w:tcW w:w="1944" w:type="dxa"/>
            <w:vMerge/>
            <w:noWrap/>
            <w:vAlign w:val="center"/>
          </w:tcPr>
          <w:p w:rsidR="001D7FAA" w:rsidRDefault="001D7FAA">
            <w:pPr>
              <w:widowControl/>
              <w:jc w:val="center"/>
              <w:textAlignment w:val="center"/>
              <w:rPr>
                <w:rFonts w:ascii="仿宋" w:eastAsia="仿宋" w:hAnsi="仿宋" w:cs="仿宋"/>
                <w:bCs/>
                <w:color w:val="000000"/>
                <w:szCs w:val="24"/>
              </w:rPr>
            </w:pPr>
          </w:p>
        </w:tc>
        <w:tc>
          <w:tcPr>
            <w:tcW w:w="3644" w:type="dxa"/>
            <w:noWrap/>
            <w:vAlign w:val="center"/>
          </w:tcPr>
          <w:p w:rsidR="001D7FAA" w:rsidRDefault="00BD7188">
            <w:pPr>
              <w:widowControl/>
              <w:jc w:val="left"/>
              <w:textAlignment w:val="center"/>
              <w:rPr>
                <w:rFonts w:ascii="仿宋" w:eastAsia="仿宋" w:hAnsi="仿宋" w:cs="仿宋"/>
                <w:color w:val="000000"/>
                <w:szCs w:val="24"/>
              </w:rPr>
            </w:pPr>
            <w:r>
              <w:rPr>
                <w:rFonts w:ascii="仿宋" w:eastAsia="仿宋" w:hAnsi="仿宋" w:cs="仿宋" w:hint="eastAsia"/>
                <w:kern w:val="0"/>
                <w:sz w:val="24"/>
                <w:szCs w:val="24"/>
              </w:rPr>
              <w:t>C2-3</w:t>
            </w:r>
            <w:r>
              <w:rPr>
                <w:rFonts w:ascii="仿宋" w:eastAsia="仿宋" w:hAnsi="仿宋" w:cs="仿宋" w:hint="eastAsia"/>
                <w:color w:val="000000"/>
                <w:kern w:val="0"/>
                <w:sz w:val="24"/>
                <w:szCs w:val="24"/>
              </w:rPr>
              <w:t>项目验收有效性</w:t>
            </w:r>
          </w:p>
        </w:tc>
        <w:tc>
          <w:tcPr>
            <w:tcW w:w="929" w:type="dxa"/>
            <w:noWrap/>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4</w:t>
            </w:r>
          </w:p>
        </w:tc>
        <w:tc>
          <w:tcPr>
            <w:tcW w:w="912"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4</w:t>
            </w:r>
          </w:p>
        </w:tc>
        <w:tc>
          <w:tcPr>
            <w:tcW w:w="1093"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100%</w:t>
            </w:r>
          </w:p>
        </w:tc>
      </w:tr>
      <w:tr w:rsidR="001D7FAA">
        <w:trPr>
          <w:trHeight w:val="397"/>
        </w:trPr>
        <w:tc>
          <w:tcPr>
            <w:tcW w:w="1944" w:type="dxa"/>
            <w:noWrap/>
            <w:vAlign w:val="center"/>
          </w:tcPr>
          <w:p w:rsidR="001D7FAA" w:rsidRDefault="00BD7188">
            <w:pPr>
              <w:jc w:val="center"/>
              <w:rPr>
                <w:rFonts w:ascii="仿宋" w:eastAsia="仿宋" w:hAnsi="仿宋" w:cs="仿宋"/>
                <w:bCs/>
                <w:color w:val="000000"/>
                <w:szCs w:val="24"/>
              </w:rPr>
            </w:pPr>
            <w:r>
              <w:rPr>
                <w:rFonts w:ascii="仿宋" w:eastAsia="仿宋" w:hAnsi="仿宋" w:cs="仿宋" w:hint="eastAsia"/>
                <w:kern w:val="0"/>
                <w:sz w:val="24"/>
                <w:szCs w:val="24"/>
              </w:rPr>
              <w:t>产出时效</w:t>
            </w:r>
          </w:p>
        </w:tc>
        <w:tc>
          <w:tcPr>
            <w:tcW w:w="3644" w:type="dxa"/>
            <w:noWrap/>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C3-1项目完成及时性</w:t>
            </w:r>
          </w:p>
        </w:tc>
        <w:tc>
          <w:tcPr>
            <w:tcW w:w="929" w:type="dxa"/>
            <w:noWrap/>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6</w:t>
            </w:r>
          </w:p>
        </w:tc>
        <w:tc>
          <w:tcPr>
            <w:tcW w:w="912"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6</w:t>
            </w:r>
          </w:p>
        </w:tc>
        <w:tc>
          <w:tcPr>
            <w:tcW w:w="1093"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color w:val="000000"/>
                <w:szCs w:val="24"/>
              </w:rPr>
              <w:t>100%</w:t>
            </w:r>
          </w:p>
        </w:tc>
      </w:tr>
      <w:tr w:rsidR="001D7FAA">
        <w:trPr>
          <w:trHeight w:val="397"/>
        </w:trPr>
        <w:tc>
          <w:tcPr>
            <w:tcW w:w="1944" w:type="dxa"/>
            <w:noWrap/>
            <w:vAlign w:val="center"/>
          </w:tcPr>
          <w:p w:rsidR="001D7FAA" w:rsidRDefault="00BD7188">
            <w:pPr>
              <w:jc w:val="center"/>
              <w:rPr>
                <w:rFonts w:ascii="仿宋" w:eastAsia="仿宋" w:hAnsi="仿宋" w:cs="仿宋"/>
                <w:kern w:val="0"/>
                <w:sz w:val="24"/>
                <w:szCs w:val="24"/>
              </w:rPr>
            </w:pPr>
            <w:r>
              <w:rPr>
                <w:rFonts w:ascii="仿宋" w:eastAsia="仿宋" w:hAnsi="仿宋" w:cs="仿宋" w:hint="eastAsia"/>
                <w:kern w:val="0"/>
                <w:sz w:val="24"/>
                <w:szCs w:val="24"/>
              </w:rPr>
              <w:t>产出成本</w:t>
            </w:r>
          </w:p>
        </w:tc>
        <w:tc>
          <w:tcPr>
            <w:tcW w:w="3644" w:type="dxa"/>
            <w:noWrap/>
            <w:vAlign w:val="center"/>
          </w:tcPr>
          <w:p w:rsidR="001D7FAA" w:rsidRDefault="00BD7188">
            <w:pPr>
              <w:widowControl/>
              <w:jc w:val="left"/>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C4-1成本可控性</w:t>
            </w:r>
          </w:p>
        </w:tc>
        <w:tc>
          <w:tcPr>
            <w:tcW w:w="929" w:type="dxa"/>
            <w:noWrap/>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000000"/>
                <w:kern w:val="0"/>
                <w:sz w:val="24"/>
                <w:szCs w:val="24"/>
              </w:rPr>
              <w:t>6</w:t>
            </w:r>
          </w:p>
        </w:tc>
        <w:tc>
          <w:tcPr>
            <w:tcW w:w="912" w:type="dxa"/>
            <w:noWrap/>
            <w:vAlign w:val="center"/>
          </w:tcPr>
          <w:p w:rsidR="001D7FAA" w:rsidRDefault="00BD7188">
            <w:pPr>
              <w:pStyle w:val="af5"/>
              <w:spacing w:before="0" w:after="0" w:line="360" w:lineRule="auto"/>
              <w:rPr>
                <w:rFonts w:ascii="仿宋" w:eastAsia="仿宋" w:hAnsi="仿宋" w:cs="仿宋"/>
                <w:b w:val="0"/>
                <w:bCs/>
                <w:szCs w:val="24"/>
              </w:rPr>
            </w:pPr>
            <w:r>
              <w:rPr>
                <w:rFonts w:ascii="仿宋" w:eastAsia="仿宋" w:hAnsi="仿宋" w:cs="仿宋" w:hint="eastAsia"/>
                <w:b w:val="0"/>
                <w:bCs/>
                <w:szCs w:val="24"/>
              </w:rPr>
              <w:t>6</w:t>
            </w:r>
          </w:p>
        </w:tc>
        <w:tc>
          <w:tcPr>
            <w:tcW w:w="1093" w:type="dxa"/>
            <w:noWrap/>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b w:val="0"/>
                <w:bCs/>
                <w:szCs w:val="24"/>
              </w:rPr>
              <w:t>100%</w:t>
            </w:r>
          </w:p>
        </w:tc>
      </w:tr>
    </w:tbl>
    <w:p w:rsidR="001D7FAA" w:rsidRDefault="00BD7188">
      <w:pPr>
        <w:spacing w:line="560" w:lineRule="exact"/>
        <w:ind w:firstLineChars="198" w:firstLine="557"/>
        <w:rPr>
          <w:rFonts w:ascii="仿宋" w:eastAsia="仿宋" w:hAnsi="仿宋" w:cs="仿宋"/>
          <w:b/>
          <w:bCs/>
          <w:sz w:val="28"/>
          <w:szCs w:val="28"/>
        </w:rPr>
      </w:pPr>
      <w:r>
        <w:rPr>
          <w:rFonts w:ascii="仿宋" w:eastAsia="仿宋" w:hAnsi="仿宋" w:cs="仿宋" w:hint="eastAsia"/>
          <w:b/>
          <w:bCs/>
          <w:sz w:val="28"/>
          <w:szCs w:val="28"/>
        </w:rPr>
        <w:t>C1-1县乡公路养护提升工程完成率</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经</w:t>
      </w:r>
      <w:proofErr w:type="gramStart"/>
      <w:r>
        <w:rPr>
          <w:rFonts w:ascii="仿宋" w:eastAsia="仿宋" w:hAnsi="仿宋" w:cs="仿宋" w:hint="eastAsia"/>
          <w:sz w:val="28"/>
          <w:szCs w:val="28"/>
        </w:rPr>
        <w:t>评价组核实</w:t>
      </w:r>
      <w:proofErr w:type="gramEnd"/>
      <w:r>
        <w:rPr>
          <w:rFonts w:ascii="仿宋" w:eastAsia="仿宋" w:hAnsi="仿宋" w:cs="仿宋" w:hint="eastAsia"/>
          <w:sz w:val="28"/>
          <w:szCs w:val="28"/>
        </w:rPr>
        <w:t>，临猗县县乡公路提升改造工程已实施完成，并全部投入使用，具体为：</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项目原计划对临猗县三管到南赵、三管到大杨、临猗</w:t>
      </w:r>
      <w:proofErr w:type="gramStart"/>
      <w:r>
        <w:rPr>
          <w:rFonts w:ascii="仿宋" w:eastAsia="仿宋" w:hAnsi="仿宋" w:cs="仿宋" w:hint="eastAsia"/>
          <w:sz w:val="28"/>
          <w:szCs w:val="28"/>
        </w:rPr>
        <w:t>到泓芝驿、临卓路</w:t>
      </w:r>
      <w:proofErr w:type="gramEnd"/>
      <w:r>
        <w:rPr>
          <w:rFonts w:ascii="仿宋" w:eastAsia="仿宋" w:hAnsi="仿宋" w:cs="仿宋" w:hint="eastAsia"/>
          <w:sz w:val="28"/>
          <w:szCs w:val="28"/>
        </w:rPr>
        <w:t>、沿黄路等13条长约241公里的县级公路进行提升改造，提升改造内容包括补坑、刷油、罩面、大修等。</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lastRenderedPageBreak/>
        <w:t>实际完成情况：项目单位已按要求完成临猗县13条长约241公里的道路提升改造，项目完成率100%，其中：补坑26,359.66㎡，刷油44,514.02㎡，罩面74,566.90㎡，大修2,415.30㎡。</w:t>
      </w:r>
    </w:p>
    <w:p w:rsidR="001D7FAA" w:rsidRDefault="00BD7188" w:rsidP="00BD7188">
      <w:pPr>
        <w:spacing w:line="560" w:lineRule="exact"/>
        <w:ind w:leftChars="266" w:left="562" w:hangingChars="1" w:hanging="3"/>
        <w:rPr>
          <w:rFonts w:ascii="仿宋" w:eastAsia="仿宋" w:hAnsi="仿宋" w:cs="仿宋"/>
          <w:kern w:val="0"/>
          <w:sz w:val="28"/>
          <w:szCs w:val="28"/>
        </w:rPr>
      </w:pPr>
      <w:r>
        <w:rPr>
          <w:rFonts w:ascii="仿宋" w:eastAsia="仿宋" w:hAnsi="仿宋" w:cs="仿宋" w:hint="eastAsia"/>
          <w:kern w:val="0"/>
          <w:sz w:val="28"/>
          <w:szCs w:val="28"/>
        </w:rPr>
        <w:t>满分4分，根据绩效评价指标，本指标得分4分，得分率100%。</w:t>
      </w:r>
    </w:p>
    <w:p w:rsidR="001D7FAA" w:rsidRDefault="00BD7188">
      <w:pPr>
        <w:spacing w:line="560" w:lineRule="exact"/>
        <w:ind w:firstLineChars="198" w:firstLine="557"/>
        <w:rPr>
          <w:rFonts w:ascii="仿宋" w:eastAsia="仿宋" w:hAnsi="仿宋" w:cs="仿宋"/>
          <w:b/>
          <w:bCs/>
          <w:sz w:val="28"/>
          <w:szCs w:val="28"/>
        </w:rPr>
      </w:pPr>
      <w:r>
        <w:rPr>
          <w:rFonts w:ascii="仿宋" w:eastAsia="仿宋" w:hAnsi="仿宋" w:cs="仿宋" w:hint="eastAsia"/>
          <w:b/>
          <w:bCs/>
          <w:sz w:val="28"/>
          <w:szCs w:val="28"/>
        </w:rPr>
        <w:t>C1-2果业现场会试验站硬化工程完成率</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经</w:t>
      </w:r>
      <w:proofErr w:type="gramStart"/>
      <w:r>
        <w:rPr>
          <w:rFonts w:ascii="仿宋" w:eastAsia="仿宋" w:hAnsi="仿宋" w:cs="仿宋" w:hint="eastAsia"/>
          <w:sz w:val="28"/>
          <w:szCs w:val="28"/>
        </w:rPr>
        <w:t>评价组核实</w:t>
      </w:r>
      <w:proofErr w:type="gramEnd"/>
      <w:r>
        <w:rPr>
          <w:rFonts w:ascii="仿宋" w:eastAsia="仿宋" w:hAnsi="仿宋" w:cs="仿宋" w:hint="eastAsia"/>
          <w:sz w:val="28"/>
          <w:szCs w:val="28"/>
        </w:rPr>
        <w:t>，果业现场会试验站硬化工程已实施完成，并全部投入使用，具体为：</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项目原计划对果业现场会的北</w:t>
      </w:r>
      <w:proofErr w:type="gramStart"/>
      <w:r>
        <w:rPr>
          <w:rFonts w:ascii="仿宋" w:eastAsia="仿宋" w:hAnsi="仿宋" w:cs="仿宋" w:hint="eastAsia"/>
          <w:sz w:val="28"/>
          <w:szCs w:val="28"/>
        </w:rPr>
        <w:t>景试验</w:t>
      </w:r>
      <w:proofErr w:type="gramEnd"/>
      <w:r>
        <w:rPr>
          <w:rFonts w:ascii="仿宋" w:eastAsia="仿宋" w:hAnsi="仿宋" w:cs="仿宋" w:hint="eastAsia"/>
          <w:sz w:val="28"/>
          <w:szCs w:val="28"/>
        </w:rPr>
        <w:t>站进行混凝土硬化。</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实际完成情况：项目单位已按要求对</w:t>
      </w:r>
      <w:proofErr w:type="gramStart"/>
      <w:r>
        <w:rPr>
          <w:rFonts w:ascii="仿宋" w:eastAsia="仿宋" w:hAnsi="仿宋" w:cs="仿宋" w:hint="eastAsia"/>
          <w:sz w:val="28"/>
          <w:szCs w:val="28"/>
        </w:rPr>
        <w:t>原试验</w:t>
      </w:r>
      <w:proofErr w:type="gramEnd"/>
      <w:r>
        <w:rPr>
          <w:rFonts w:ascii="仿宋" w:eastAsia="仿宋" w:hAnsi="仿宋" w:cs="仿宋" w:hint="eastAsia"/>
          <w:sz w:val="28"/>
          <w:szCs w:val="28"/>
        </w:rPr>
        <w:t>站路面坑槽使用5%水泥稳定碎石补平，并喷洒石油沥青，同时摊铺9cm沥青混凝土面层，项目完成率100%，硬化面积约3000余㎡。</w:t>
      </w:r>
    </w:p>
    <w:p w:rsidR="001D7FAA" w:rsidRDefault="00BD7188" w:rsidP="00BD7188">
      <w:pPr>
        <w:spacing w:line="560" w:lineRule="exact"/>
        <w:ind w:leftChars="266" w:left="562" w:hangingChars="1" w:hanging="3"/>
        <w:rPr>
          <w:rFonts w:ascii="仿宋" w:eastAsia="仿宋" w:hAnsi="仿宋" w:cs="仿宋"/>
          <w:kern w:val="0"/>
          <w:sz w:val="28"/>
          <w:szCs w:val="28"/>
        </w:rPr>
      </w:pPr>
      <w:r>
        <w:rPr>
          <w:rFonts w:ascii="仿宋" w:eastAsia="仿宋" w:hAnsi="仿宋" w:cs="仿宋" w:hint="eastAsia"/>
          <w:kern w:val="0"/>
          <w:sz w:val="28"/>
          <w:szCs w:val="28"/>
        </w:rPr>
        <w:t>满分2分，根据绩效评价指标，本指标得分2分，得分率100%。</w:t>
      </w:r>
    </w:p>
    <w:p w:rsidR="001D7FAA" w:rsidRDefault="00BD7188">
      <w:pPr>
        <w:spacing w:line="560" w:lineRule="exact"/>
        <w:ind w:firstLineChars="198" w:firstLine="557"/>
        <w:rPr>
          <w:rFonts w:ascii="仿宋" w:eastAsia="仿宋" w:hAnsi="仿宋" w:cs="仿宋"/>
          <w:b/>
          <w:bCs/>
          <w:sz w:val="28"/>
          <w:szCs w:val="28"/>
        </w:rPr>
      </w:pPr>
      <w:r>
        <w:rPr>
          <w:rFonts w:ascii="仿宋" w:eastAsia="仿宋" w:hAnsi="仿宋" w:cs="仿宋" w:hint="eastAsia"/>
          <w:b/>
          <w:bCs/>
          <w:sz w:val="28"/>
          <w:szCs w:val="28"/>
        </w:rPr>
        <w:t>C1-3道路标线喷涂工程完成率</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经</w:t>
      </w:r>
      <w:proofErr w:type="gramStart"/>
      <w:r>
        <w:rPr>
          <w:rFonts w:ascii="仿宋" w:eastAsia="仿宋" w:hAnsi="仿宋" w:cs="仿宋" w:hint="eastAsia"/>
          <w:sz w:val="28"/>
          <w:szCs w:val="28"/>
        </w:rPr>
        <w:t>评价组核实</w:t>
      </w:r>
      <w:proofErr w:type="gramEnd"/>
      <w:r>
        <w:rPr>
          <w:rFonts w:ascii="仿宋" w:eastAsia="仿宋" w:hAnsi="仿宋" w:cs="仿宋" w:hint="eastAsia"/>
          <w:sz w:val="28"/>
          <w:szCs w:val="28"/>
        </w:rPr>
        <w:t>，果业现场会、第二届鲜枣文化节及二季度工业现场会标线喷涂工程均已实施完成，并全部投入使用，具体为：</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项目原计划分别对果业现场会</w:t>
      </w:r>
      <w:proofErr w:type="gramStart"/>
      <w:r>
        <w:rPr>
          <w:rFonts w:ascii="仿宋" w:eastAsia="仿宋" w:hAnsi="仿宋" w:cs="仿宋" w:hint="eastAsia"/>
          <w:sz w:val="28"/>
          <w:szCs w:val="28"/>
        </w:rPr>
        <w:t>临卓路</w:t>
      </w:r>
      <w:proofErr w:type="gramEnd"/>
      <w:r>
        <w:rPr>
          <w:rFonts w:ascii="仿宋" w:eastAsia="仿宋" w:hAnsi="仿宋" w:cs="仿宋" w:hint="eastAsia"/>
          <w:sz w:val="28"/>
          <w:szCs w:val="28"/>
        </w:rPr>
        <w:t>-孙吉、</w:t>
      </w:r>
      <w:proofErr w:type="gramStart"/>
      <w:r>
        <w:rPr>
          <w:rFonts w:ascii="仿宋" w:eastAsia="仿宋" w:hAnsi="仿宋" w:cs="仿宋" w:hint="eastAsia"/>
          <w:sz w:val="28"/>
          <w:szCs w:val="28"/>
        </w:rPr>
        <w:t>北辛</w:t>
      </w:r>
      <w:proofErr w:type="gramEnd"/>
      <w:r>
        <w:rPr>
          <w:rFonts w:ascii="仿宋" w:eastAsia="仿宋" w:hAnsi="仿宋" w:cs="仿宋" w:hint="eastAsia"/>
          <w:sz w:val="28"/>
          <w:szCs w:val="28"/>
        </w:rPr>
        <w:t>-王申-卓逸-高家坡、庙上城西等路段，第二届鲜枣文化节</w:t>
      </w:r>
      <w:proofErr w:type="gramStart"/>
      <w:r>
        <w:rPr>
          <w:rFonts w:ascii="仿宋" w:eastAsia="仿宋" w:hAnsi="仿宋" w:cs="仿宋" w:hint="eastAsia"/>
          <w:sz w:val="28"/>
          <w:szCs w:val="28"/>
        </w:rPr>
        <w:t>卓武线</w:t>
      </w:r>
      <w:proofErr w:type="gramEnd"/>
      <w:r>
        <w:rPr>
          <w:rFonts w:ascii="仿宋" w:eastAsia="仿宋" w:hAnsi="仿宋" w:cs="仿宋" w:hint="eastAsia"/>
          <w:sz w:val="28"/>
          <w:szCs w:val="28"/>
        </w:rPr>
        <w:t>、卓于线路段，二季度工业现场会楚侯工业园及复旦大道路面标线进行喷涂。</w:t>
      </w:r>
    </w:p>
    <w:p w:rsidR="001D7FAA" w:rsidRDefault="00BD7188">
      <w:pPr>
        <w:spacing w:line="560" w:lineRule="exact"/>
        <w:ind w:firstLineChars="198" w:firstLine="554"/>
        <w:rPr>
          <w:rFonts w:ascii="仿宋" w:eastAsia="仿宋" w:hAnsi="仿宋" w:cs="仿宋"/>
          <w:sz w:val="28"/>
          <w:szCs w:val="28"/>
        </w:rPr>
      </w:pPr>
      <w:r>
        <w:rPr>
          <w:rFonts w:ascii="仿宋" w:eastAsia="仿宋" w:hAnsi="仿宋" w:cs="仿宋" w:hint="eastAsia"/>
          <w:sz w:val="28"/>
          <w:szCs w:val="28"/>
        </w:rPr>
        <w:t>实际完成情况：项目单位已按要求</w:t>
      </w:r>
      <w:proofErr w:type="gramStart"/>
      <w:r>
        <w:rPr>
          <w:rFonts w:ascii="仿宋" w:eastAsia="仿宋" w:hAnsi="仿宋" w:cs="仿宋" w:hint="eastAsia"/>
          <w:sz w:val="28"/>
          <w:szCs w:val="28"/>
        </w:rPr>
        <w:t>完成果业</w:t>
      </w:r>
      <w:proofErr w:type="gramEnd"/>
      <w:r>
        <w:rPr>
          <w:rFonts w:ascii="仿宋" w:eastAsia="仿宋" w:hAnsi="仿宋" w:cs="仿宋" w:hint="eastAsia"/>
          <w:sz w:val="28"/>
          <w:szCs w:val="28"/>
        </w:rPr>
        <w:t>现场会、第二届鲜枣文化节及二季度工业现场会路面标线喷涂工程，项目完成率100%，具体完成工程量如下：</w:t>
      </w:r>
    </w:p>
    <w:tbl>
      <w:tblPr>
        <w:tblW w:w="5000" w:type="pct"/>
        <w:tblLayout w:type="fixed"/>
        <w:tblLook w:val="04A0"/>
      </w:tblPr>
      <w:tblGrid>
        <w:gridCol w:w="3083"/>
        <w:gridCol w:w="3828"/>
        <w:gridCol w:w="1611"/>
      </w:tblGrid>
      <w:tr w:rsidR="001D7FAA">
        <w:trPr>
          <w:trHeight w:val="36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工程项目</w:t>
            </w:r>
          </w:p>
        </w:tc>
        <w:tc>
          <w:tcPr>
            <w:tcW w:w="2246" w:type="pct"/>
            <w:tcBorders>
              <w:top w:val="single" w:sz="4" w:space="0" w:color="auto"/>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施工单位</w:t>
            </w:r>
          </w:p>
        </w:tc>
        <w:tc>
          <w:tcPr>
            <w:tcW w:w="945" w:type="pct"/>
            <w:tcBorders>
              <w:top w:val="single" w:sz="4" w:space="0" w:color="auto"/>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完成工程量</w:t>
            </w:r>
          </w:p>
        </w:tc>
      </w:tr>
      <w:tr w:rsidR="001D7FAA">
        <w:trPr>
          <w:trHeight w:val="36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果业现场会道路标线工程</w:t>
            </w:r>
          </w:p>
        </w:tc>
        <w:tc>
          <w:tcPr>
            <w:tcW w:w="2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平陆县</w:t>
            </w:r>
            <w:proofErr w:type="gramStart"/>
            <w:r>
              <w:rPr>
                <w:rFonts w:ascii="仿宋" w:eastAsia="仿宋" w:hAnsi="仿宋" w:cs="宋体" w:hint="eastAsia"/>
                <w:color w:val="000000"/>
                <w:kern w:val="0"/>
                <w:sz w:val="22"/>
                <w:szCs w:val="24"/>
              </w:rPr>
              <w:t>卓山交通</w:t>
            </w:r>
            <w:proofErr w:type="gramEnd"/>
            <w:r>
              <w:rPr>
                <w:rFonts w:ascii="仿宋" w:eastAsia="仿宋" w:hAnsi="仿宋" w:cs="宋体" w:hint="eastAsia"/>
                <w:color w:val="000000"/>
                <w:kern w:val="0"/>
                <w:sz w:val="22"/>
                <w:szCs w:val="24"/>
              </w:rPr>
              <w:t>工程服务有限公司</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约5500㎡</w:t>
            </w:r>
          </w:p>
        </w:tc>
      </w:tr>
      <w:tr w:rsidR="001D7FAA">
        <w:trPr>
          <w:trHeight w:val="36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鲜枣文化节标线工程</w:t>
            </w:r>
          </w:p>
        </w:tc>
        <w:tc>
          <w:tcPr>
            <w:tcW w:w="2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山西笃瑞达建工集团有限公司</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9360.76㎡</w:t>
            </w:r>
          </w:p>
        </w:tc>
      </w:tr>
      <w:tr w:rsidR="001D7FAA">
        <w:trPr>
          <w:trHeight w:val="369"/>
        </w:trPr>
        <w:tc>
          <w:tcPr>
            <w:tcW w:w="18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工业现场会标线工程</w:t>
            </w:r>
          </w:p>
        </w:tc>
        <w:tc>
          <w:tcPr>
            <w:tcW w:w="2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山西笃瑞达建工集团有限公司</w:t>
            </w:r>
          </w:p>
        </w:tc>
        <w:tc>
          <w:tcPr>
            <w:tcW w:w="9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5489.28㎡</w:t>
            </w:r>
          </w:p>
        </w:tc>
      </w:tr>
    </w:tbl>
    <w:p w:rsidR="001D7FAA" w:rsidRDefault="00BD7188" w:rsidP="00BD7188">
      <w:pPr>
        <w:spacing w:line="560" w:lineRule="exact"/>
        <w:ind w:leftChars="266" w:left="562" w:hangingChars="1" w:hanging="3"/>
        <w:rPr>
          <w:rFonts w:ascii="仿宋" w:eastAsia="仿宋" w:hAnsi="仿宋" w:cs="仿宋"/>
          <w:kern w:val="0"/>
          <w:sz w:val="28"/>
          <w:szCs w:val="28"/>
        </w:rPr>
      </w:pPr>
      <w:r>
        <w:rPr>
          <w:rFonts w:ascii="仿宋" w:eastAsia="仿宋" w:hAnsi="仿宋" w:cs="仿宋" w:hint="eastAsia"/>
          <w:kern w:val="0"/>
          <w:sz w:val="28"/>
          <w:szCs w:val="28"/>
        </w:rPr>
        <w:lastRenderedPageBreak/>
        <w:t>满分2分，根据绩效评价指标，本指标得分2分，得分率100%。</w:t>
      </w:r>
    </w:p>
    <w:p w:rsidR="001D7FAA" w:rsidRDefault="00BD7188">
      <w:pPr>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C2-1项目工程质量</w:t>
      </w:r>
    </w:p>
    <w:p w:rsidR="001D7FAA" w:rsidRDefault="00BD7188">
      <w:pPr>
        <w:spacing w:line="560" w:lineRule="exact"/>
        <w:ind w:firstLineChars="200" w:firstLine="560"/>
        <w:rPr>
          <w:rFonts w:ascii="仿宋" w:eastAsia="仿宋" w:hAnsi="仿宋" w:cs="仿宋"/>
          <w:kern w:val="0"/>
          <w:sz w:val="28"/>
          <w:szCs w:val="28"/>
        </w:rPr>
      </w:pPr>
      <w:proofErr w:type="gramStart"/>
      <w:r>
        <w:rPr>
          <w:rFonts w:ascii="仿宋" w:eastAsia="仿宋" w:hAnsi="仿宋" w:cs="仿宋" w:hint="eastAsia"/>
          <w:kern w:val="0"/>
          <w:sz w:val="28"/>
          <w:szCs w:val="28"/>
        </w:rPr>
        <w:t>评价组</w:t>
      </w:r>
      <w:proofErr w:type="gramEnd"/>
      <w:r>
        <w:rPr>
          <w:rFonts w:ascii="仿宋" w:eastAsia="仿宋" w:hAnsi="仿宋" w:cs="仿宋" w:hint="eastAsia"/>
          <w:kern w:val="0"/>
          <w:sz w:val="28"/>
          <w:szCs w:val="28"/>
        </w:rPr>
        <w:t>通过查阅项目验收资料，并抽取</w:t>
      </w:r>
      <w:proofErr w:type="gramStart"/>
      <w:r>
        <w:rPr>
          <w:rFonts w:ascii="仿宋" w:eastAsia="仿宋" w:hAnsi="仿宋" w:cs="仿宋" w:hint="eastAsia"/>
          <w:kern w:val="0"/>
          <w:sz w:val="28"/>
          <w:szCs w:val="28"/>
        </w:rPr>
        <w:t>临卓路</w:t>
      </w:r>
      <w:proofErr w:type="gramEnd"/>
      <w:r>
        <w:rPr>
          <w:rFonts w:ascii="仿宋" w:eastAsia="仿宋" w:hAnsi="仿宋" w:cs="仿宋" w:hint="eastAsia"/>
          <w:kern w:val="0"/>
          <w:sz w:val="28"/>
          <w:szCs w:val="28"/>
        </w:rPr>
        <w:t>、果业现场会试验站、邸家营村公路段、</w:t>
      </w:r>
      <w:proofErr w:type="gramStart"/>
      <w:r>
        <w:rPr>
          <w:rFonts w:ascii="仿宋" w:eastAsia="仿宋" w:hAnsi="仿宋" w:cs="仿宋" w:hint="eastAsia"/>
          <w:kern w:val="0"/>
          <w:sz w:val="28"/>
          <w:szCs w:val="28"/>
        </w:rPr>
        <w:t>西夹线</w:t>
      </w:r>
      <w:proofErr w:type="gramEnd"/>
      <w:r>
        <w:rPr>
          <w:rFonts w:ascii="仿宋" w:eastAsia="仿宋" w:hAnsi="仿宋" w:cs="仿宋" w:hint="eastAsia"/>
          <w:kern w:val="0"/>
          <w:sz w:val="28"/>
          <w:szCs w:val="28"/>
        </w:rPr>
        <w:t>七级樊桥等路段进行现场勘察，认为道路工程基本符合国家技术规范，但个别道路喷涂的标线模糊不清、道路修补后的质量不佳，具体为：</w:t>
      </w:r>
    </w:p>
    <w:p w:rsidR="001D7FAA" w:rsidRDefault="00BD7188">
      <w:pPr>
        <w:spacing w:line="560" w:lineRule="exact"/>
        <w:ind w:firstLineChars="200" w:firstLine="560"/>
        <w:rPr>
          <w:rFonts w:ascii="仿宋" w:eastAsia="仿宋" w:hAnsi="仿宋" w:cs="仿宋"/>
          <w:kern w:val="0"/>
          <w:sz w:val="28"/>
          <w:szCs w:val="28"/>
        </w:rPr>
      </w:pPr>
      <w:proofErr w:type="gramStart"/>
      <w:r>
        <w:rPr>
          <w:rFonts w:ascii="仿宋" w:eastAsia="仿宋" w:hAnsi="仿宋" w:cs="仿宋" w:hint="eastAsia"/>
          <w:kern w:val="0"/>
          <w:sz w:val="28"/>
          <w:szCs w:val="28"/>
        </w:rPr>
        <w:t>临卓路</w:t>
      </w:r>
      <w:proofErr w:type="gramEnd"/>
      <w:r>
        <w:rPr>
          <w:rFonts w:ascii="仿宋" w:eastAsia="仿宋" w:hAnsi="仿宋" w:cs="仿宋" w:hint="eastAsia"/>
          <w:kern w:val="0"/>
          <w:sz w:val="28"/>
          <w:szCs w:val="28"/>
        </w:rPr>
        <w:t>，由于</w:t>
      </w:r>
      <w:proofErr w:type="gramStart"/>
      <w:r>
        <w:rPr>
          <w:rFonts w:ascii="仿宋" w:eastAsia="仿宋" w:hAnsi="仿宋" w:cs="仿宋" w:hint="eastAsia"/>
          <w:kern w:val="0"/>
          <w:sz w:val="28"/>
          <w:szCs w:val="28"/>
        </w:rPr>
        <w:t>采用冷喷工艺</w:t>
      </w:r>
      <w:proofErr w:type="gramEnd"/>
      <w:r>
        <w:rPr>
          <w:rFonts w:ascii="仿宋" w:eastAsia="仿宋" w:hAnsi="仿宋" w:cs="仿宋" w:hint="eastAsia"/>
          <w:kern w:val="0"/>
          <w:sz w:val="28"/>
          <w:szCs w:val="28"/>
        </w:rPr>
        <w:t>，导致喷涂的标线比较稀薄，路面上的标线模糊不清。</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邸家营村路段，由于经过的大型车辆过多，路面修补后的地方已经出现裂纹，路两侧村民将自家门口的公路排水通道堵死，水流不畅，导致两侧路面出现积水。</w:t>
      </w:r>
    </w:p>
    <w:p w:rsidR="001D7FAA" w:rsidRDefault="00BD7188" w:rsidP="00BD7188">
      <w:pPr>
        <w:spacing w:line="560" w:lineRule="exact"/>
        <w:ind w:leftChars="266" w:left="562" w:hangingChars="1" w:hanging="3"/>
        <w:rPr>
          <w:rFonts w:ascii="仿宋" w:eastAsia="仿宋" w:hAnsi="仿宋" w:cs="仿宋"/>
          <w:kern w:val="0"/>
          <w:sz w:val="28"/>
          <w:szCs w:val="28"/>
        </w:rPr>
      </w:pPr>
      <w:r>
        <w:rPr>
          <w:rFonts w:ascii="仿宋" w:eastAsia="仿宋" w:hAnsi="仿宋" w:cs="仿宋" w:hint="eastAsia"/>
          <w:kern w:val="0"/>
          <w:sz w:val="28"/>
          <w:szCs w:val="28"/>
        </w:rPr>
        <w:t>满分4分，根据绩效评价指标，本指标得分2分，得分率50%。</w:t>
      </w:r>
    </w:p>
    <w:p w:rsidR="001D7FAA" w:rsidRDefault="00BD7188">
      <w:pPr>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C2-2安全施工</w:t>
      </w:r>
    </w:p>
    <w:p w:rsidR="001D7FAA" w:rsidRDefault="00BD7188">
      <w:pPr>
        <w:spacing w:line="560" w:lineRule="exact"/>
        <w:ind w:firstLineChars="200" w:firstLine="560"/>
        <w:rPr>
          <w:rFonts w:ascii="仿宋" w:eastAsia="仿宋" w:hAnsi="仿宋"/>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，临猗县交通局重视项目施工安全管理工作，安排专人负责安全施工监督管理工作、对施工方进行安全生产指导，在道路施工过程中未发生安全事故，安全施工工作执行较好。</w:t>
      </w:r>
    </w:p>
    <w:p w:rsidR="001D7FAA" w:rsidRDefault="00BD7188">
      <w:pPr>
        <w:spacing w:line="560" w:lineRule="exact"/>
        <w:ind w:firstLineChars="200" w:firstLine="560"/>
        <w:rPr>
          <w:rFonts w:ascii="仿宋" w:eastAsia="仿宋" w:hAnsi="仿宋" w:cs="仿宋"/>
          <w:b/>
          <w:bCs/>
          <w:sz w:val="28"/>
          <w:szCs w:val="28"/>
        </w:rPr>
      </w:pPr>
      <w:r>
        <w:rPr>
          <w:rFonts w:ascii="仿宋" w:eastAsia="仿宋" w:hAnsi="仿宋" w:cs="仿宋" w:hint="eastAsia"/>
          <w:kern w:val="0"/>
          <w:sz w:val="28"/>
          <w:szCs w:val="28"/>
        </w:rPr>
        <w:t>满分2</w:t>
      </w:r>
      <w:r>
        <w:rPr>
          <w:rFonts w:ascii="仿宋" w:eastAsia="仿宋" w:hAnsi="仿宋" w:cs="仿宋" w:hint="eastAsia"/>
          <w:bCs/>
          <w:sz w:val="28"/>
          <w:szCs w:val="28"/>
        </w:rPr>
        <w:t>分</w:t>
      </w:r>
      <w:r>
        <w:rPr>
          <w:rFonts w:ascii="仿宋" w:eastAsia="仿宋" w:hAnsi="仿宋" w:cs="仿宋" w:hint="eastAsia"/>
          <w:kern w:val="0"/>
          <w:sz w:val="28"/>
          <w:szCs w:val="28"/>
        </w:rPr>
        <w:t>，根据绩效评价指标，本指标得分2</w:t>
      </w:r>
      <w:r>
        <w:rPr>
          <w:rFonts w:ascii="仿宋" w:eastAsia="仿宋" w:hAnsi="仿宋" w:cs="仿宋" w:hint="eastAsia"/>
          <w:bCs/>
          <w:sz w:val="28"/>
          <w:szCs w:val="28"/>
        </w:rPr>
        <w:t>分</w:t>
      </w:r>
      <w:r>
        <w:rPr>
          <w:rFonts w:ascii="仿宋" w:eastAsia="仿宋" w:hAnsi="仿宋" w:cs="仿宋" w:hint="eastAsia"/>
          <w:kern w:val="0"/>
          <w:sz w:val="28"/>
          <w:szCs w:val="28"/>
        </w:rPr>
        <w:t>，得分率100%。</w:t>
      </w:r>
    </w:p>
    <w:p w:rsidR="001D7FAA" w:rsidRDefault="00BD7188">
      <w:pPr>
        <w:tabs>
          <w:tab w:val="left" w:pos="5895"/>
        </w:tabs>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C2-3项目验收有效性</w:t>
      </w:r>
      <w:r>
        <w:rPr>
          <w:rFonts w:ascii="仿宋" w:eastAsia="仿宋" w:hAnsi="仿宋" w:cs="仿宋"/>
          <w:b/>
          <w:bCs/>
          <w:sz w:val="28"/>
          <w:szCs w:val="28"/>
        </w:rPr>
        <w:tab/>
      </w:r>
    </w:p>
    <w:p w:rsidR="001D7FAA" w:rsidRDefault="00BD7188">
      <w:pPr>
        <w:tabs>
          <w:tab w:val="left" w:pos="3686"/>
        </w:tabs>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，项目完工后，项目建设单位、施工单位、监理单位共同对工程完工情况、施工质量、施工资料等进行了联合验收，</w:t>
      </w:r>
      <w:proofErr w:type="gramStart"/>
      <w:r>
        <w:rPr>
          <w:rFonts w:ascii="仿宋" w:eastAsia="仿宋" w:hAnsi="仿宋" w:cs="仿宋" w:hint="eastAsia"/>
          <w:kern w:val="0"/>
          <w:sz w:val="28"/>
          <w:szCs w:val="28"/>
        </w:rPr>
        <w:t>且针对</w:t>
      </w:r>
      <w:proofErr w:type="gramEnd"/>
      <w:r>
        <w:rPr>
          <w:rFonts w:ascii="仿宋" w:eastAsia="仿宋" w:hAnsi="仿宋" w:cs="仿宋" w:hint="eastAsia"/>
          <w:kern w:val="0"/>
          <w:sz w:val="28"/>
          <w:szCs w:val="28"/>
        </w:rPr>
        <w:t>县乡道路养护提升、果业现场会试验站硬化项目出具工程决算报告，项目验收手续齐全。</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县乡道路养护提升项目送审金额4,269,676.00元，审定金额4,109,485.00元，审</w:t>
      </w:r>
      <w:proofErr w:type="gramStart"/>
      <w:r>
        <w:rPr>
          <w:rFonts w:ascii="仿宋" w:eastAsia="仿宋" w:hAnsi="仿宋" w:cs="仿宋" w:hint="eastAsia"/>
          <w:kern w:val="0"/>
          <w:sz w:val="28"/>
          <w:szCs w:val="28"/>
        </w:rPr>
        <w:t>减金额</w:t>
      </w:r>
      <w:proofErr w:type="gramEnd"/>
      <w:r>
        <w:rPr>
          <w:rFonts w:ascii="仿宋" w:eastAsia="仿宋" w:hAnsi="仿宋" w:cs="仿宋" w:hint="eastAsia"/>
          <w:kern w:val="0"/>
          <w:sz w:val="28"/>
          <w:szCs w:val="28"/>
        </w:rPr>
        <w:t>160,191.00元。</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lastRenderedPageBreak/>
        <w:t>果业现场会试验站硬化工程及道路标线项目送审金额1,244,591.00元，审定金额1,113,498.00元，审</w:t>
      </w:r>
      <w:proofErr w:type="gramStart"/>
      <w:r>
        <w:rPr>
          <w:rFonts w:ascii="仿宋" w:eastAsia="仿宋" w:hAnsi="仿宋" w:cs="仿宋" w:hint="eastAsia"/>
          <w:kern w:val="0"/>
          <w:sz w:val="28"/>
          <w:szCs w:val="28"/>
        </w:rPr>
        <w:t>减金额</w:t>
      </w:r>
      <w:proofErr w:type="gramEnd"/>
      <w:r>
        <w:rPr>
          <w:rFonts w:ascii="仿宋" w:eastAsia="仿宋" w:hAnsi="仿宋" w:cs="仿宋" w:hint="eastAsia"/>
          <w:kern w:val="0"/>
          <w:sz w:val="28"/>
          <w:szCs w:val="28"/>
        </w:rPr>
        <w:t>131，093.00     元。</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满分4分，根据绩效评价指标，本指标得分4分，得分率100%。</w:t>
      </w:r>
    </w:p>
    <w:p w:rsidR="001D7FAA" w:rsidRDefault="00BD7188">
      <w:pPr>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C3-1项目完成及时性</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，2020年临猗县乡道路养护提升工程、果业现场会试验站硬化工程以及标线喷涂工程均按照规定时间如期完成，未出现拖延工期情形，具体为：</w:t>
      </w:r>
    </w:p>
    <w:tbl>
      <w:tblPr>
        <w:tblW w:w="5000" w:type="pct"/>
        <w:tblLayout w:type="fixed"/>
        <w:tblLook w:val="04A0"/>
      </w:tblPr>
      <w:tblGrid>
        <w:gridCol w:w="4218"/>
        <w:gridCol w:w="2153"/>
        <w:gridCol w:w="2151"/>
      </w:tblGrid>
      <w:tr w:rsidR="001D7FAA">
        <w:trPr>
          <w:trHeight w:val="369"/>
        </w:trPr>
        <w:tc>
          <w:tcPr>
            <w:tcW w:w="2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项目</w:t>
            </w:r>
          </w:p>
        </w:tc>
        <w:tc>
          <w:tcPr>
            <w:tcW w:w="1263" w:type="pct"/>
            <w:tcBorders>
              <w:top w:val="single" w:sz="4" w:space="0" w:color="auto"/>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计划完工时间</w:t>
            </w:r>
          </w:p>
        </w:tc>
        <w:tc>
          <w:tcPr>
            <w:tcW w:w="1262" w:type="pct"/>
            <w:tcBorders>
              <w:top w:val="single" w:sz="4" w:space="0" w:color="auto"/>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实际完工时间</w:t>
            </w:r>
          </w:p>
        </w:tc>
      </w:tr>
      <w:tr w:rsidR="001D7FAA">
        <w:trPr>
          <w:trHeight w:val="369"/>
        </w:trPr>
        <w:tc>
          <w:tcPr>
            <w:tcW w:w="2475" w:type="pct"/>
            <w:tcBorders>
              <w:top w:val="nil"/>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县乡道路养护提升工程</w:t>
            </w:r>
          </w:p>
        </w:tc>
        <w:tc>
          <w:tcPr>
            <w:tcW w:w="1263"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2020.9.30</w:t>
            </w:r>
          </w:p>
        </w:tc>
        <w:tc>
          <w:tcPr>
            <w:tcW w:w="1262"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2020.9.15</w:t>
            </w:r>
          </w:p>
        </w:tc>
      </w:tr>
      <w:tr w:rsidR="001D7FAA">
        <w:trPr>
          <w:trHeight w:val="369"/>
        </w:trPr>
        <w:tc>
          <w:tcPr>
            <w:tcW w:w="2475" w:type="pct"/>
            <w:tcBorders>
              <w:top w:val="nil"/>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果业现场会试验站硬化工程</w:t>
            </w:r>
          </w:p>
        </w:tc>
        <w:tc>
          <w:tcPr>
            <w:tcW w:w="1263"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2020.5.24</w:t>
            </w:r>
          </w:p>
        </w:tc>
        <w:tc>
          <w:tcPr>
            <w:tcW w:w="1262"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2020.5.24</w:t>
            </w:r>
          </w:p>
        </w:tc>
      </w:tr>
      <w:tr w:rsidR="001D7FAA">
        <w:trPr>
          <w:trHeight w:val="369"/>
        </w:trPr>
        <w:tc>
          <w:tcPr>
            <w:tcW w:w="2475" w:type="pct"/>
            <w:tcBorders>
              <w:top w:val="nil"/>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宋体" w:hint="eastAsia"/>
                <w:color w:val="000000"/>
                <w:kern w:val="0"/>
                <w:sz w:val="22"/>
                <w:szCs w:val="24"/>
              </w:rPr>
              <w:t>果业现场会标线喷涂工程</w:t>
            </w:r>
          </w:p>
        </w:tc>
        <w:tc>
          <w:tcPr>
            <w:tcW w:w="1263"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2020.5.25</w:t>
            </w:r>
          </w:p>
        </w:tc>
        <w:tc>
          <w:tcPr>
            <w:tcW w:w="1262"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2020.5.25</w:t>
            </w:r>
          </w:p>
        </w:tc>
      </w:tr>
      <w:tr w:rsidR="001D7FAA">
        <w:trPr>
          <w:trHeight w:val="369"/>
        </w:trPr>
        <w:tc>
          <w:tcPr>
            <w:tcW w:w="2475" w:type="pct"/>
            <w:tcBorders>
              <w:top w:val="nil"/>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仿宋" w:hint="eastAsia"/>
                <w:sz w:val="22"/>
                <w:szCs w:val="28"/>
              </w:rPr>
              <w:t>第二届鲜枣文化节</w:t>
            </w:r>
            <w:r>
              <w:rPr>
                <w:rFonts w:ascii="仿宋" w:eastAsia="仿宋" w:hAnsi="仿宋" w:cs="宋体" w:hint="eastAsia"/>
                <w:color w:val="000000"/>
                <w:kern w:val="0"/>
                <w:sz w:val="22"/>
                <w:szCs w:val="24"/>
              </w:rPr>
              <w:t>喷涂工程</w:t>
            </w:r>
          </w:p>
        </w:tc>
        <w:tc>
          <w:tcPr>
            <w:tcW w:w="1263"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2020.8.26</w:t>
            </w:r>
          </w:p>
        </w:tc>
        <w:tc>
          <w:tcPr>
            <w:tcW w:w="1262"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2020.8.26</w:t>
            </w:r>
          </w:p>
        </w:tc>
      </w:tr>
      <w:tr w:rsidR="001D7FAA">
        <w:trPr>
          <w:trHeight w:val="369"/>
        </w:trPr>
        <w:tc>
          <w:tcPr>
            <w:tcW w:w="2475" w:type="pct"/>
            <w:tcBorders>
              <w:top w:val="nil"/>
              <w:left w:val="single" w:sz="4" w:space="0" w:color="auto"/>
              <w:bottom w:val="single" w:sz="4" w:space="0" w:color="auto"/>
              <w:right w:val="single" w:sz="4" w:space="0" w:color="auto"/>
            </w:tcBorders>
            <w:shd w:val="clear" w:color="auto" w:fill="auto"/>
            <w:noWrap/>
            <w:vAlign w:val="center"/>
          </w:tcPr>
          <w:p w:rsidR="001D7FAA" w:rsidRDefault="00BD7188">
            <w:pPr>
              <w:widowControl/>
              <w:jc w:val="left"/>
              <w:rPr>
                <w:rFonts w:ascii="仿宋" w:eastAsia="仿宋" w:hAnsi="仿宋" w:cs="宋体"/>
                <w:color w:val="000000"/>
                <w:kern w:val="0"/>
                <w:sz w:val="22"/>
                <w:szCs w:val="24"/>
              </w:rPr>
            </w:pPr>
            <w:r>
              <w:rPr>
                <w:rFonts w:ascii="仿宋" w:eastAsia="仿宋" w:hAnsi="仿宋" w:cs="仿宋" w:hint="eastAsia"/>
                <w:sz w:val="22"/>
                <w:szCs w:val="28"/>
              </w:rPr>
              <w:t>二季度工业现场会复旦大道标线喷涂工程</w:t>
            </w:r>
          </w:p>
        </w:tc>
        <w:tc>
          <w:tcPr>
            <w:tcW w:w="1263"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2020.7.23</w:t>
            </w:r>
          </w:p>
        </w:tc>
        <w:tc>
          <w:tcPr>
            <w:tcW w:w="1262" w:type="pct"/>
            <w:tcBorders>
              <w:top w:val="nil"/>
              <w:left w:val="nil"/>
              <w:bottom w:val="single" w:sz="4" w:space="0" w:color="auto"/>
              <w:right w:val="single" w:sz="4" w:space="0" w:color="auto"/>
            </w:tcBorders>
            <w:shd w:val="clear" w:color="auto" w:fill="auto"/>
            <w:noWrap/>
            <w:vAlign w:val="center"/>
          </w:tcPr>
          <w:p w:rsidR="001D7FAA" w:rsidRDefault="00BD7188">
            <w:pPr>
              <w:widowControl/>
              <w:jc w:val="center"/>
              <w:rPr>
                <w:rFonts w:ascii="仿宋" w:eastAsia="仿宋" w:hAnsi="仿宋" w:cs="宋体"/>
                <w:color w:val="000000"/>
                <w:kern w:val="0"/>
                <w:sz w:val="22"/>
                <w:szCs w:val="24"/>
              </w:rPr>
            </w:pPr>
            <w:r>
              <w:rPr>
                <w:rFonts w:ascii="仿宋" w:eastAsia="仿宋" w:hAnsi="仿宋" w:cs="宋体" w:hint="eastAsia"/>
                <w:color w:val="000000"/>
                <w:kern w:val="0"/>
                <w:sz w:val="22"/>
                <w:szCs w:val="24"/>
              </w:rPr>
              <w:t>2020.7.23</w:t>
            </w:r>
          </w:p>
        </w:tc>
      </w:tr>
    </w:tbl>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满分6分，</w:t>
      </w:r>
      <w:r>
        <w:rPr>
          <w:rFonts w:ascii="仿宋" w:eastAsia="仿宋" w:hAnsi="仿宋" w:cs="仿宋" w:hint="eastAsia"/>
          <w:kern w:val="0"/>
          <w:sz w:val="28"/>
          <w:szCs w:val="28"/>
        </w:rPr>
        <w:t>根据绩效评价指标，本指标</w:t>
      </w:r>
      <w:r>
        <w:rPr>
          <w:rFonts w:ascii="仿宋" w:eastAsia="仿宋" w:hAnsi="仿宋" w:cs="仿宋" w:hint="eastAsia"/>
          <w:sz w:val="28"/>
          <w:szCs w:val="28"/>
        </w:rPr>
        <w:t>得分6分，得分率100%。</w:t>
      </w:r>
    </w:p>
    <w:p w:rsidR="001D7FAA" w:rsidRDefault="00BD7188">
      <w:pPr>
        <w:spacing w:line="56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C4-1 成本可控性</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，县乡公路养护提升及果业现场会试验站硬化等项目，成本控制较好，未出现项目实际结算成本远超中标价情形，具体为：</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县乡公路养护提升项目，项目中标价496.66万元（其中：一标段241.91万元，二标段254.75万元），工程竣工决算价410.95万元（其中：一标段138.80万元，二标段272.15万元），</w:t>
      </w:r>
      <w:proofErr w:type="gramStart"/>
      <w:r>
        <w:rPr>
          <w:rFonts w:ascii="仿宋" w:eastAsia="仿宋" w:hAnsi="仿宋" w:cs="仿宋" w:hint="eastAsia"/>
          <w:kern w:val="0"/>
          <w:sz w:val="28"/>
          <w:szCs w:val="28"/>
        </w:rPr>
        <w:t>决算价</w:t>
      </w:r>
      <w:proofErr w:type="gramEnd"/>
      <w:r>
        <w:rPr>
          <w:rFonts w:ascii="仿宋" w:eastAsia="仿宋" w:hAnsi="仿宋" w:cs="仿宋" w:hint="eastAsia"/>
          <w:kern w:val="0"/>
          <w:sz w:val="28"/>
          <w:szCs w:val="28"/>
        </w:rPr>
        <w:t>较中标价减少85.71万元。</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bCs/>
          <w:kern w:val="0"/>
          <w:sz w:val="28"/>
          <w:szCs w:val="28"/>
        </w:rPr>
        <w:t>果业现场会试验站硬化及道路标线、鲜枣节及二季度工业现场会道路标线工程，根据合同约定的施工单价及</w:t>
      </w:r>
      <w:proofErr w:type="gramStart"/>
      <w:r>
        <w:rPr>
          <w:rFonts w:ascii="仿宋" w:eastAsia="仿宋" w:hAnsi="仿宋" w:cs="仿宋" w:hint="eastAsia"/>
          <w:bCs/>
          <w:kern w:val="0"/>
          <w:sz w:val="28"/>
          <w:szCs w:val="28"/>
        </w:rPr>
        <w:t>最终工程</w:t>
      </w:r>
      <w:proofErr w:type="gramEnd"/>
      <w:r>
        <w:rPr>
          <w:rFonts w:ascii="仿宋" w:eastAsia="仿宋" w:hAnsi="仿宋" w:cs="仿宋" w:hint="eastAsia"/>
          <w:bCs/>
          <w:kern w:val="0"/>
          <w:sz w:val="28"/>
          <w:szCs w:val="28"/>
        </w:rPr>
        <w:t>量进行结算，成本控制执行较好。</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满分6分，</w:t>
      </w:r>
      <w:r>
        <w:rPr>
          <w:rFonts w:ascii="仿宋" w:eastAsia="仿宋" w:hAnsi="仿宋" w:cs="仿宋" w:hint="eastAsia"/>
          <w:kern w:val="0"/>
          <w:sz w:val="28"/>
          <w:szCs w:val="28"/>
        </w:rPr>
        <w:t>根据绩效评价指标，本指标</w:t>
      </w:r>
      <w:r>
        <w:rPr>
          <w:rFonts w:ascii="仿宋" w:eastAsia="仿宋" w:hAnsi="仿宋" w:cs="仿宋" w:hint="eastAsia"/>
          <w:sz w:val="28"/>
          <w:szCs w:val="28"/>
        </w:rPr>
        <w:t>得分6分，得分率100%。</w:t>
      </w:r>
    </w:p>
    <w:p w:rsidR="001D7FAA" w:rsidRDefault="00BD7188">
      <w:pPr>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4.效益类指标</w:t>
      </w:r>
    </w:p>
    <w:p w:rsidR="001D7FAA" w:rsidRDefault="00BD7188">
      <w:pPr>
        <w:pStyle w:val="af4"/>
        <w:spacing w:line="560" w:lineRule="exact"/>
        <w:rPr>
          <w:rFonts w:ascii="仿宋" w:eastAsia="仿宋" w:hAnsi="仿宋" w:cs="仿宋"/>
        </w:rPr>
      </w:pPr>
      <w:r>
        <w:rPr>
          <w:rFonts w:ascii="仿宋" w:eastAsia="仿宋" w:hAnsi="仿宋" w:cs="仿宋" w:hint="eastAsia"/>
        </w:rPr>
        <w:t>效益类指标从促进县乡经济发展、提高公路通行能力、提升公路运营安全水平、道路持续使用性、群众满意度5个方面对项目的效益情况进行评价，效益类指标分值30分，实际得分29.12分，得分率97.07%。</w:t>
      </w:r>
    </w:p>
    <w:p w:rsidR="001D7FAA" w:rsidRDefault="00BD7188">
      <w:pPr>
        <w:pStyle w:val="af4"/>
        <w:spacing w:line="560" w:lineRule="exact"/>
        <w:rPr>
          <w:rFonts w:ascii="仿宋" w:eastAsia="仿宋" w:hAnsi="仿宋" w:cs="仿宋"/>
        </w:rPr>
      </w:pPr>
      <w:r>
        <w:rPr>
          <w:rFonts w:ascii="仿宋" w:eastAsia="仿宋" w:hAnsi="仿宋" w:cs="仿宋" w:hint="eastAsia"/>
        </w:rPr>
        <w:t>具体得分情况如下表所示：</w:t>
      </w:r>
    </w:p>
    <w:p w:rsidR="001D7FAA" w:rsidRDefault="00BD7188">
      <w:pPr>
        <w:pStyle w:val="af5"/>
        <w:spacing w:line="360" w:lineRule="auto"/>
        <w:rPr>
          <w:rFonts w:ascii="仿宋" w:eastAsia="仿宋" w:hAnsi="仿宋" w:cs="仿宋"/>
          <w:szCs w:val="24"/>
        </w:rPr>
      </w:pPr>
      <w:r>
        <w:rPr>
          <w:rFonts w:ascii="仿宋" w:eastAsia="仿宋" w:hAnsi="仿宋" w:cs="仿宋" w:hint="eastAsia"/>
          <w:szCs w:val="24"/>
        </w:rPr>
        <w:t>表3-5 项目效益类指标得分情况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7"/>
        <w:gridCol w:w="4031"/>
        <w:gridCol w:w="900"/>
        <w:gridCol w:w="925"/>
        <w:gridCol w:w="1009"/>
      </w:tblGrid>
      <w:tr w:rsidR="001D7FAA">
        <w:trPr>
          <w:cantSplit/>
          <w:trHeight w:val="397"/>
          <w:tblHeader/>
        </w:trPr>
        <w:tc>
          <w:tcPr>
            <w:tcW w:w="1657" w:type="dxa"/>
            <w:shd w:val="clear" w:color="000000" w:fill="FFFFFF"/>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二级指标</w:t>
            </w:r>
          </w:p>
        </w:tc>
        <w:tc>
          <w:tcPr>
            <w:tcW w:w="4031" w:type="dxa"/>
            <w:shd w:val="clear" w:color="000000" w:fill="FFFFFF"/>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三级指标</w:t>
            </w:r>
          </w:p>
        </w:tc>
        <w:tc>
          <w:tcPr>
            <w:tcW w:w="900" w:type="dxa"/>
            <w:shd w:val="clear" w:color="000000" w:fill="FFFFFF"/>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分值</w:t>
            </w:r>
          </w:p>
        </w:tc>
        <w:tc>
          <w:tcPr>
            <w:tcW w:w="925" w:type="dxa"/>
            <w:shd w:val="clear" w:color="000000" w:fill="FFFFFF"/>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w:t>
            </w:r>
          </w:p>
        </w:tc>
        <w:tc>
          <w:tcPr>
            <w:tcW w:w="1009" w:type="dxa"/>
            <w:shd w:val="clear" w:color="000000" w:fill="FFFFFF"/>
            <w:vAlign w:val="center"/>
          </w:tcPr>
          <w:p w:rsidR="001D7FAA" w:rsidRDefault="00BD7188">
            <w:pPr>
              <w:pStyle w:val="af5"/>
              <w:spacing w:before="0" w:after="0" w:line="360" w:lineRule="auto"/>
              <w:rPr>
                <w:rFonts w:ascii="仿宋" w:eastAsia="仿宋" w:hAnsi="仿宋" w:cs="仿宋"/>
                <w:szCs w:val="24"/>
              </w:rPr>
            </w:pPr>
            <w:r>
              <w:rPr>
                <w:rFonts w:ascii="仿宋" w:eastAsia="仿宋" w:hAnsi="仿宋" w:cs="仿宋" w:hint="eastAsia"/>
                <w:szCs w:val="24"/>
              </w:rPr>
              <w:t>得分率</w:t>
            </w:r>
          </w:p>
        </w:tc>
      </w:tr>
      <w:tr w:rsidR="001D7FAA">
        <w:trPr>
          <w:cantSplit/>
          <w:trHeight w:val="397"/>
        </w:trPr>
        <w:tc>
          <w:tcPr>
            <w:tcW w:w="1657" w:type="dxa"/>
            <w:vAlign w:val="center"/>
          </w:tcPr>
          <w:p w:rsidR="001D7FAA" w:rsidRDefault="00BD7188">
            <w:pPr>
              <w:widowControl/>
              <w:jc w:val="center"/>
              <w:textAlignment w:val="center"/>
              <w:rPr>
                <w:rFonts w:ascii="仿宋" w:eastAsia="仿宋" w:hAnsi="仿宋" w:cs="仿宋"/>
                <w:color w:val="000000"/>
                <w:szCs w:val="24"/>
              </w:rPr>
            </w:pPr>
            <w:r>
              <w:rPr>
                <w:rFonts w:ascii="仿宋" w:eastAsia="仿宋" w:hAnsi="仿宋" w:cs="仿宋" w:hint="eastAsia"/>
                <w:kern w:val="0"/>
                <w:sz w:val="24"/>
                <w:szCs w:val="24"/>
              </w:rPr>
              <w:t>经济效益</w:t>
            </w:r>
          </w:p>
        </w:tc>
        <w:tc>
          <w:tcPr>
            <w:tcW w:w="4031" w:type="dxa"/>
            <w:vAlign w:val="center"/>
          </w:tcPr>
          <w:p w:rsidR="001D7FAA" w:rsidRDefault="00BD7188">
            <w:pPr>
              <w:widowControl/>
              <w:jc w:val="left"/>
              <w:rPr>
                <w:rFonts w:ascii="仿宋" w:eastAsia="仿宋" w:hAnsi="仿宋" w:cs="仿宋"/>
                <w:szCs w:val="24"/>
              </w:rPr>
            </w:pPr>
            <w:r>
              <w:rPr>
                <w:rFonts w:ascii="仿宋" w:eastAsia="仿宋" w:hAnsi="仿宋" w:cs="仿宋"/>
                <w:kern w:val="0"/>
                <w:sz w:val="24"/>
                <w:szCs w:val="24"/>
              </w:rPr>
              <w:t>D1-1</w:t>
            </w:r>
            <w:r>
              <w:rPr>
                <w:rFonts w:ascii="仿宋" w:eastAsia="仿宋" w:hAnsi="仿宋" w:cs="仿宋" w:hint="eastAsia"/>
                <w:color w:val="000000"/>
                <w:kern w:val="0"/>
                <w:sz w:val="24"/>
                <w:szCs w:val="24"/>
              </w:rPr>
              <w:t>促进县乡经济发展</w:t>
            </w:r>
          </w:p>
        </w:tc>
        <w:tc>
          <w:tcPr>
            <w:tcW w:w="900"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8</w:t>
            </w:r>
          </w:p>
        </w:tc>
        <w:tc>
          <w:tcPr>
            <w:tcW w:w="925" w:type="dxa"/>
            <w:vAlign w:val="center"/>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8</w:t>
            </w:r>
          </w:p>
        </w:tc>
        <w:tc>
          <w:tcPr>
            <w:tcW w:w="1009" w:type="dxa"/>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cantSplit/>
          <w:trHeight w:val="397"/>
        </w:trPr>
        <w:tc>
          <w:tcPr>
            <w:tcW w:w="1657" w:type="dxa"/>
            <w:vMerge w:val="restart"/>
            <w:vAlign w:val="center"/>
          </w:tcPr>
          <w:p w:rsidR="001D7FAA" w:rsidRDefault="00BD7188">
            <w:pPr>
              <w:widowControl/>
              <w:jc w:val="center"/>
              <w:textAlignment w:val="center"/>
              <w:rPr>
                <w:rFonts w:ascii="仿宋" w:eastAsia="仿宋" w:hAnsi="仿宋" w:cs="仿宋"/>
                <w:color w:val="000000"/>
                <w:szCs w:val="24"/>
              </w:rPr>
            </w:pPr>
            <w:r>
              <w:rPr>
                <w:rFonts w:ascii="仿宋" w:eastAsia="仿宋" w:hAnsi="仿宋" w:cs="仿宋" w:hint="eastAsia"/>
                <w:kern w:val="0"/>
                <w:sz w:val="24"/>
                <w:szCs w:val="24"/>
              </w:rPr>
              <w:t>社会效益</w:t>
            </w:r>
          </w:p>
        </w:tc>
        <w:tc>
          <w:tcPr>
            <w:tcW w:w="4031" w:type="dxa"/>
            <w:vAlign w:val="center"/>
          </w:tcPr>
          <w:p w:rsidR="001D7FAA" w:rsidRDefault="00BD7188">
            <w:pPr>
              <w:widowControl/>
              <w:jc w:val="left"/>
              <w:textAlignment w:val="center"/>
              <w:rPr>
                <w:rFonts w:ascii="仿宋" w:eastAsia="仿宋" w:hAnsi="仿宋" w:cs="仿宋"/>
                <w:color w:val="000000"/>
                <w:szCs w:val="24"/>
              </w:rPr>
            </w:pPr>
            <w:r>
              <w:rPr>
                <w:rFonts w:ascii="仿宋" w:eastAsia="仿宋" w:hAnsi="仿宋" w:cs="仿宋"/>
                <w:kern w:val="0"/>
                <w:sz w:val="24"/>
                <w:szCs w:val="24"/>
              </w:rPr>
              <w:t>D</w:t>
            </w:r>
            <w:r>
              <w:rPr>
                <w:rFonts w:ascii="仿宋" w:eastAsia="仿宋" w:hAnsi="仿宋" w:cs="仿宋" w:hint="eastAsia"/>
                <w:kern w:val="0"/>
                <w:sz w:val="24"/>
                <w:szCs w:val="24"/>
              </w:rPr>
              <w:t>2</w:t>
            </w:r>
            <w:r>
              <w:rPr>
                <w:rFonts w:ascii="仿宋" w:eastAsia="仿宋" w:hAnsi="仿宋" w:cs="仿宋"/>
                <w:kern w:val="0"/>
                <w:sz w:val="24"/>
                <w:szCs w:val="24"/>
              </w:rPr>
              <w:t>-1</w:t>
            </w:r>
            <w:r>
              <w:rPr>
                <w:rFonts w:ascii="仿宋" w:eastAsia="仿宋" w:hAnsi="仿宋" w:cs="仿宋" w:hint="eastAsia"/>
                <w:color w:val="000000"/>
                <w:kern w:val="0"/>
                <w:sz w:val="24"/>
                <w:szCs w:val="24"/>
              </w:rPr>
              <w:t>提高公路通行能力</w:t>
            </w:r>
          </w:p>
        </w:tc>
        <w:tc>
          <w:tcPr>
            <w:tcW w:w="900"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925" w:type="dxa"/>
            <w:vAlign w:val="center"/>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1009" w:type="dxa"/>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cantSplit/>
          <w:trHeight w:val="397"/>
        </w:trPr>
        <w:tc>
          <w:tcPr>
            <w:tcW w:w="1657" w:type="dxa"/>
            <w:vMerge/>
            <w:vAlign w:val="center"/>
          </w:tcPr>
          <w:p w:rsidR="001D7FAA" w:rsidRDefault="001D7FAA">
            <w:pPr>
              <w:widowControl/>
              <w:jc w:val="left"/>
              <w:rPr>
                <w:rFonts w:ascii="仿宋" w:eastAsia="仿宋" w:hAnsi="仿宋" w:cs="仿宋"/>
                <w:color w:val="000000"/>
                <w:szCs w:val="24"/>
              </w:rPr>
            </w:pPr>
          </w:p>
        </w:tc>
        <w:tc>
          <w:tcPr>
            <w:tcW w:w="4031" w:type="dxa"/>
            <w:vAlign w:val="center"/>
          </w:tcPr>
          <w:p w:rsidR="001D7FAA" w:rsidRDefault="00BD7188">
            <w:pPr>
              <w:widowControl/>
              <w:jc w:val="left"/>
              <w:textAlignment w:val="center"/>
              <w:rPr>
                <w:rFonts w:ascii="仿宋" w:eastAsia="仿宋" w:hAnsi="仿宋" w:cs="仿宋"/>
                <w:color w:val="000000"/>
                <w:szCs w:val="24"/>
              </w:rPr>
            </w:pPr>
            <w:r>
              <w:rPr>
                <w:rFonts w:ascii="仿宋" w:eastAsia="仿宋" w:hAnsi="仿宋" w:cs="仿宋"/>
                <w:kern w:val="0"/>
                <w:sz w:val="24"/>
                <w:szCs w:val="24"/>
              </w:rPr>
              <w:t>D</w:t>
            </w:r>
            <w:r>
              <w:rPr>
                <w:rFonts w:ascii="仿宋" w:eastAsia="仿宋" w:hAnsi="仿宋" w:cs="仿宋" w:hint="eastAsia"/>
                <w:kern w:val="0"/>
                <w:sz w:val="24"/>
                <w:szCs w:val="24"/>
              </w:rPr>
              <w:t>2</w:t>
            </w:r>
            <w:r>
              <w:rPr>
                <w:rFonts w:ascii="仿宋" w:eastAsia="仿宋" w:hAnsi="仿宋" w:cs="仿宋"/>
                <w:kern w:val="0"/>
                <w:sz w:val="24"/>
                <w:szCs w:val="24"/>
              </w:rPr>
              <w:t>-</w:t>
            </w:r>
            <w:r>
              <w:rPr>
                <w:rFonts w:ascii="仿宋" w:eastAsia="仿宋" w:hAnsi="仿宋" w:cs="仿宋" w:hint="eastAsia"/>
                <w:kern w:val="0"/>
                <w:sz w:val="24"/>
                <w:szCs w:val="24"/>
              </w:rPr>
              <w:t>2</w:t>
            </w:r>
            <w:r>
              <w:rPr>
                <w:rFonts w:ascii="仿宋" w:eastAsia="仿宋" w:hAnsi="仿宋" w:cs="仿宋" w:hint="eastAsia"/>
                <w:color w:val="000000"/>
                <w:kern w:val="0"/>
                <w:sz w:val="24"/>
                <w:szCs w:val="24"/>
              </w:rPr>
              <w:t>提升公路运营安全水平</w:t>
            </w:r>
          </w:p>
        </w:tc>
        <w:tc>
          <w:tcPr>
            <w:tcW w:w="900" w:type="dxa"/>
            <w:vAlign w:val="center"/>
          </w:tcPr>
          <w:p w:rsidR="001D7FAA" w:rsidRDefault="00BD7188">
            <w:pPr>
              <w:widowControl/>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925" w:type="dxa"/>
            <w:vAlign w:val="center"/>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4</w:t>
            </w:r>
          </w:p>
        </w:tc>
        <w:tc>
          <w:tcPr>
            <w:tcW w:w="1009" w:type="dxa"/>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cantSplit/>
          <w:trHeight w:val="397"/>
        </w:trPr>
        <w:tc>
          <w:tcPr>
            <w:tcW w:w="1657" w:type="dxa"/>
            <w:vAlign w:val="center"/>
          </w:tcPr>
          <w:p w:rsidR="001D7FAA" w:rsidRDefault="00BD7188">
            <w:pPr>
              <w:widowControl/>
              <w:jc w:val="center"/>
              <w:textAlignment w:val="center"/>
              <w:rPr>
                <w:rFonts w:ascii="仿宋" w:eastAsia="仿宋" w:hAnsi="仿宋" w:cs="仿宋"/>
                <w:color w:val="000000"/>
                <w:szCs w:val="24"/>
              </w:rPr>
            </w:pPr>
            <w:r>
              <w:rPr>
                <w:rFonts w:ascii="仿宋" w:eastAsia="仿宋" w:hAnsi="仿宋" w:cs="仿宋" w:hint="eastAsia"/>
                <w:kern w:val="0"/>
                <w:sz w:val="24"/>
                <w:szCs w:val="24"/>
              </w:rPr>
              <w:t>可持续影响</w:t>
            </w:r>
          </w:p>
        </w:tc>
        <w:tc>
          <w:tcPr>
            <w:tcW w:w="4031" w:type="dxa"/>
            <w:vAlign w:val="center"/>
          </w:tcPr>
          <w:p w:rsidR="001D7FAA" w:rsidRDefault="00BD7188">
            <w:pPr>
              <w:widowControl/>
              <w:jc w:val="left"/>
              <w:textAlignment w:val="center"/>
              <w:rPr>
                <w:rFonts w:ascii="仿宋" w:eastAsia="仿宋" w:hAnsi="仿宋" w:cs="仿宋"/>
                <w:color w:val="000000"/>
                <w:szCs w:val="24"/>
              </w:rPr>
            </w:pPr>
            <w:r>
              <w:rPr>
                <w:rFonts w:ascii="仿宋" w:eastAsia="仿宋" w:hAnsi="仿宋" w:cs="仿宋"/>
                <w:kern w:val="0"/>
                <w:sz w:val="24"/>
                <w:szCs w:val="24"/>
              </w:rPr>
              <w:t>D</w:t>
            </w:r>
            <w:r>
              <w:rPr>
                <w:rFonts w:ascii="仿宋" w:eastAsia="仿宋" w:hAnsi="仿宋" w:cs="仿宋" w:hint="eastAsia"/>
                <w:kern w:val="0"/>
                <w:sz w:val="24"/>
                <w:szCs w:val="24"/>
              </w:rPr>
              <w:t>3</w:t>
            </w:r>
            <w:r>
              <w:rPr>
                <w:rFonts w:ascii="仿宋" w:eastAsia="仿宋" w:hAnsi="仿宋" w:cs="仿宋"/>
                <w:kern w:val="0"/>
                <w:sz w:val="24"/>
                <w:szCs w:val="24"/>
              </w:rPr>
              <w:t>-1</w:t>
            </w:r>
            <w:r>
              <w:rPr>
                <w:rFonts w:ascii="仿宋" w:eastAsia="仿宋" w:hAnsi="仿宋" w:cs="仿宋" w:hint="eastAsia"/>
                <w:color w:val="000000"/>
                <w:kern w:val="0"/>
                <w:sz w:val="24"/>
                <w:szCs w:val="24"/>
              </w:rPr>
              <w:t>道路持续使用性</w:t>
            </w:r>
          </w:p>
        </w:tc>
        <w:tc>
          <w:tcPr>
            <w:tcW w:w="900" w:type="dxa"/>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color w:val="333333"/>
                <w:kern w:val="0"/>
                <w:sz w:val="24"/>
                <w:szCs w:val="24"/>
              </w:rPr>
              <w:t>6</w:t>
            </w:r>
          </w:p>
        </w:tc>
        <w:tc>
          <w:tcPr>
            <w:tcW w:w="925" w:type="dxa"/>
            <w:vAlign w:val="center"/>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6</w:t>
            </w:r>
          </w:p>
        </w:tc>
        <w:tc>
          <w:tcPr>
            <w:tcW w:w="1009" w:type="dxa"/>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100%</w:t>
            </w:r>
          </w:p>
        </w:tc>
      </w:tr>
      <w:tr w:rsidR="001D7FAA">
        <w:trPr>
          <w:cantSplit/>
          <w:trHeight w:val="397"/>
        </w:trPr>
        <w:tc>
          <w:tcPr>
            <w:tcW w:w="1657" w:type="dxa"/>
            <w:vAlign w:val="center"/>
          </w:tcPr>
          <w:p w:rsidR="001D7FAA" w:rsidRDefault="00BD7188">
            <w:pPr>
              <w:widowControl/>
              <w:jc w:val="center"/>
              <w:textAlignment w:val="center"/>
              <w:rPr>
                <w:rFonts w:ascii="仿宋" w:eastAsia="仿宋" w:hAnsi="仿宋" w:cs="仿宋"/>
                <w:kern w:val="0"/>
                <w:sz w:val="24"/>
                <w:szCs w:val="24"/>
              </w:rPr>
            </w:pPr>
            <w:r>
              <w:rPr>
                <w:rFonts w:ascii="仿宋" w:eastAsia="仿宋" w:hAnsi="仿宋" w:cs="仿宋" w:hint="eastAsia"/>
                <w:kern w:val="0"/>
                <w:sz w:val="24"/>
                <w:szCs w:val="24"/>
              </w:rPr>
              <w:t>满意度</w:t>
            </w:r>
          </w:p>
        </w:tc>
        <w:tc>
          <w:tcPr>
            <w:tcW w:w="4031" w:type="dxa"/>
            <w:vAlign w:val="center"/>
          </w:tcPr>
          <w:p w:rsidR="001D7FAA" w:rsidRDefault="00BD7188">
            <w:pPr>
              <w:widowControl/>
              <w:jc w:val="left"/>
              <w:rPr>
                <w:rFonts w:ascii="仿宋" w:eastAsia="仿宋" w:hAnsi="仿宋" w:cs="仿宋"/>
                <w:kern w:val="0"/>
                <w:sz w:val="24"/>
                <w:szCs w:val="24"/>
              </w:rPr>
            </w:pPr>
            <w:r>
              <w:rPr>
                <w:rFonts w:ascii="仿宋" w:eastAsia="仿宋" w:hAnsi="仿宋" w:cs="仿宋"/>
                <w:kern w:val="0"/>
                <w:sz w:val="24"/>
                <w:szCs w:val="24"/>
              </w:rPr>
              <w:t>D</w:t>
            </w:r>
            <w:r>
              <w:rPr>
                <w:rFonts w:ascii="仿宋" w:eastAsia="仿宋" w:hAnsi="仿宋" w:cs="仿宋" w:hint="eastAsia"/>
                <w:kern w:val="0"/>
                <w:sz w:val="24"/>
                <w:szCs w:val="24"/>
              </w:rPr>
              <w:t>4</w:t>
            </w:r>
            <w:r>
              <w:rPr>
                <w:rFonts w:ascii="仿宋" w:eastAsia="仿宋" w:hAnsi="仿宋" w:cs="仿宋"/>
                <w:kern w:val="0"/>
                <w:sz w:val="24"/>
                <w:szCs w:val="24"/>
              </w:rPr>
              <w:t>-</w:t>
            </w:r>
            <w:r>
              <w:rPr>
                <w:rFonts w:ascii="仿宋" w:eastAsia="仿宋" w:hAnsi="仿宋" w:cs="仿宋" w:hint="eastAsia"/>
                <w:kern w:val="0"/>
                <w:sz w:val="24"/>
                <w:szCs w:val="24"/>
              </w:rPr>
              <w:t>1群众满意度</w:t>
            </w:r>
          </w:p>
        </w:tc>
        <w:tc>
          <w:tcPr>
            <w:tcW w:w="900" w:type="dxa"/>
            <w:vAlign w:val="center"/>
          </w:tcPr>
          <w:p w:rsidR="001D7FAA" w:rsidRDefault="00BD7188">
            <w:pPr>
              <w:widowControl/>
              <w:jc w:val="center"/>
              <w:rPr>
                <w:rFonts w:ascii="仿宋" w:eastAsia="仿宋" w:hAnsi="仿宋" w:cs="仿宋"/>
                <w:color w:val="333333"/>
                <w:kern w:val="0"/>
                <w:sz w:val="24"/>
                <w:szCs w:val="24"/>
              </w:rPr>
            </w:pPr>
            <w:r>
              <w:rPr>
                <w:rFonts w:ascii="仿宋" w:eastAsia="仿宋" w:hAnsi="仿宋" w:cs="仿宋" w:hint="eastAsia"/>
                <w:kern w:val="0"/>
                <w:sz w:val="24"/>
                <w:szCs w:val="24"/>
              </w:rPr>
              <w:t>8</w:t>
            </w:r>
          </w:p>
        </w:tc>
        <w:tc>
          <w:tcPr>
            <w:tcW w:w="925" w:type="dxa"/>
            <w:vAlign w:val="center"/>
          </w:tcPr>
          <w:p w:rsidR="001D7FAA" w:rsidRDefault="00BD7188">
            <w:pPr>
              <w:widowControl/>
              <w:spacing w:line="360" w:lineRule="auto"/>
              <w:jc w:val="center"/>
              <w:rPr>
                <w:rFonts w:ascii="仿宋" w:eastAsia="仿宋" w:hAnsi="仿宋" w:cs="仿宋"/>
                <w:kern w:val="0"/>
                <w:sz w:val="24"/>
                <w:szCs w:val="24"/>
              </w:rPr>
            </w:pPr>
            <w:r>
              <w:rPr>
                <w:rFonts w:ascii="仿宋" w:eastAsia="仿宋" w:hAnsi="仿宋" w:cs="仿宋" w:hint="eastAsia"/>
                <w:kern w:val="0"/>
                <w:sz w:val="24"/>
                <w:szCs w:val="24"/>
              </w:rPr>
              <w:t>7.12</w:t>
            </w:r>
          </w:p>
        </w:tc>
        <w:tc>
          <w:tcPr>
            <w:tcW w:w="1009" w:type="dxa"/>
            <w:vAlign w:val="center"/>
          </w:tcPr>
          <w:p w:rsidR="001D7FAA" w:rsidRDefault="00BD7188">
            <w:pPr>
              <w:widowControl/>
              <w:spacing w:line="360" w:lineRule="auto"/>
              <w:jc w:val="center"/>
              <w:rPr>
                <w:rFonts w:ascii="仿宋" w:eastAsia="仿宋" w:hAnsi="仿宋" w:cs="仿宋"/>
                <w:sz w:val="24"/>
                <w:szCs w:val="24"/>
              </w:rPr>
            </w:pPr>
            <w:r>
              <w:rPr>
                <w:rFonts w:ascii="仿宋" w:eastAsia="仿宋" w:hAnsi="仿宋" w:cs="仿宋" w:hint="eastAsia"/>
                <w:sz w:val="24"/>
                <w:szCs w:val="24"/>
              </w:rPr>
              <w:t>89%</w:t>
            </w:r>
          </w:p>
        </w:tc>
      </w:tr>
    </w:tbl>
    <w:p w:rsidR="001D7FAA" w:rsidRDefault="00BD7188">
      <w:pPr>
        <w:adjustRightInd w:val="0"/>
        <w:snapToGrid w:val="0"/>
        <w:spacing w:line="560" w:lineRule="exact"/>
        <w:ind w:firstLineChars="200" w:firstLine="562"/>
        <w:rPr>
          <w:rFonts w:ascii="仿宋" w:eastAsia="仿宋" w:hAnsi="仿宋" w:cs="仿宋"/>
          <w:b/>
          <w:bCs/>
          <w:kern w:val="0"/>
          <w:sz w:val="28"/>
          <w:szCs w:val="28"/>
        </w:rPr>
      </w:pPr>
      <w:r>
        <w:rPr>
          <w:rFonts w:ascii="仿宋" w:eastAsia="仿宋" w:hAnsi="仿宋" w:cs="仿宋" w:hint="eastAsia"/>
          <w:b/>
          <w:bCs/>
          <w:kern w:val="0"/>
          <w:sz w:val="28"/>
          <w:szCs w:val="28"/>
        </w:rPr>
        <w:t>D1-1促进县乡经济发展</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项目实施后，在提高运输能力、促进县乡经济发展方面所起作用较大，具体为：</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通过项目实施，对临猗县长达241公里的县乡道路进行改造，使道路出行更加便捷，方便了周边村庄群众出行以及农产品运输，为农产品流入市场提供了极大的便利，在促进临猗县乡经济活力、提升经济发展方面起到极大促进作用。</w:t>
      </w:r>
    </w:p>
    <w:p w:rsidR="001D7FAA" w:rsidRDefault="00BD7188">
      <w:pPr>
        <w:adjustRightInd w:val="0"/>
        <w:snapToGrid w:val="0"/>
        <w:spacing w:line="560" w:lineRule="exact"/>
        <w:ind w:firstLineChars="200" w:firstLine="560"/>
        <w:rPr>
          <w:rFonts w:ascii="仿宋" w:eastAsia="仿宋" w:hAnsi="仿宋" w:cs="仿宋"/>
          <w:kern w:val="0"/>
          <w:sz w:val="28"/>
          <w:szCs w:val="28"/>
          <w:highlight w:val="yellow"/>
        </w:rPr>
      </w:pPr>
      <w:r>
        <w:rPr>
          <w:rFonts w:ascii="仿宋" w:eastAsia="仿宋" w:hAnsi="仿宋" w:cs="仿宋" w:hint="eastAsia"/>
          <w:kern w:val="0"/>
          <w:sz w:val="28"/>
          <w:szCs w:val="28"/>
        </w:rPr>
        <w:t>满分8分，根据绩效评价指标，本指标得分8分，得分率100%。</w:t>
      </w:r>
    </w:p>
    <w:p w:rsidR="001D7FAA" w:rsidRDefault="00BD7188">
      <w:pPr>
        <w:adjustRightInd w:val="0"/>
        <w:snapToGrid w:val="0"/>
        <w:spacing w:line="560" w:lineRule="exact"/>
        <w:ind w:firstLineChars="200" w:firstLine="562"/>
        <w:rPr>
          <w:rFonts w:ascii="仿宋" w:eastAsia="仿宋" w:hAnsi="仿宋"/>
          <w:b/>
          <w:sz w:val="28"/>
          <w:szCs w:val="28"/>
        </w:rPr>
      </w:pPr>
      <w:r>
        <w:rPr>
          <w:rFonts w:ascii="仿宋" w:eastAsia="仿宋" w:hAnsi="仿宋" w:hint="eastAsia"/>
          <w:b/>
          <w:sz w:val="28"/>
          <w:szCs w:val="28"/>
        </w:rPr>
        <w:t>D2-1提高公路通行能力</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通过项目实施，对</w:t>
      </w:r>
      <w:r>
        <w:rPr>
          <w:rFonts w:ascii="仿宋" w:eastAsia="仿宋" w:hAnsi="仿宋" w:cs="仿宋" w:hint="eastAsia"/>
          <w:sz w:val="28"/>
          <w:szCs w:val="28"/>
        </w:rPr>
        <w:t>三管-南赵、</w:t>
      </w:r>
      <w:proofErr w:type="gramStart"/>
      <w:r>
        <w:rPr>
          <w:rFonts w:ascii="仿宋" w:eastAsia="仿宋" w:hAnsi="仿宋" w:cs="仿宋" w:hint="eastAsia"/>
          <w:sz w:val="28"/>
          <w:szCs w:val="28"/>
        </w:rPr>
        <w:t>临卓路</w:t>
      </w:r>
      <w:proofErr w:type="gramEnd"/>
      <w:r>
        <w:rPr>
          <w:rFonts w:ascii="仿宋" w:eastAsia="仿宋" w:hAnsi="仿宋" w:cs="仿宋" w:hint="eastAsia"/>
          <w:sz w:val="28"/>
          <w:szCs w:val="28"/>
        </w:rPr>
        <w:t>、沿黄路</w:t>
      </w:r>
      <w:r>
        <w:rPr>
          <w:rFonts w:ascii="仿宋" w:eastAsia="仿宋" w:hAnsi="仿宋" w:cs="仿宋" w:hint="eastAsia"/>
          <w:kern w:val="0"/>
          <w:sz w:val="28"/>
          <w:szCs w:val="28"/>
        </w:rPr>
        <w:t>等11条道路路面进行提升改造，对坑洼地段重新铺设沥青或混凝土，</w:t>
      </w:r>
      <w:r>
        <w:rPr>
          <w:rFonts w:ascii="仿宋" w:eastAsia="仿宋" w:hAnsi="仿宋" w:hint="eastAsia"/>
          <w:sz w:val="28"/>
          <w:szCs w:val="28"/>
        </w:rPr>
        <w:t>使道路面貌焕然</w:t>
      </w:r>
      <w:r>
        <w:rPr>
          <w:rFonts w:ascii="仿宋" w:eastAsia="仿宋" w:hAnsi="仿宋" w:hint="eastAsia"/>
          <w:sz w:val="28"/>
          <w:szCs w:val="28"/>
        </w:rPr>
        <w:lastRenderedPageBreak/>
        <w:t>一新，</w:t>
      </w:r>
      <w:r>
        <w:rPr>
          <w:rFonts w:ascii="仿宋" w:eastAsia="仿宋" w:hAnsi="仿宋" w:cs="仿宋" w:hint="eastAsia"/>
          <w:kern w:val="0"/>
          <w:sz w:val="28"/>
          <w:szCs w:val="28"/>
        </w:rPr>
        <w:t>改善了道路通行条件，使周边居民出行更加通畅便捷、车辆通行更加安全畅通，在提高公路通行能力方面起到明显作用。</w:t>
      </w:r>
    </w:p>
    <w:p w:rsidR="001D7FAA" w:rsidRDefault="00BD7188">
      <w:pPr>
        <w:adjustRightInd w:val="0"/>
        <w:snapToGrid w:val="0"/>
        <w:spacing w:line="560" w:lineRule="exact"/>
        <w:ind w:firstLineChars="200" w:firstLine="560"/>
        <w:rPr>
          <w:rFonts w:ascii="仿宋" w:eastAsia="仿宋" w:hAnsi="仿宋" w:cs="仿宋"/>
          <w:kern w:val="0"/>
          <w:sz w:val="28"/>
          <w:szCs w:val="28"/>
          <w:highlight w:val="yellow"/>
        </w:rPr>
      </w:pPr>
      <w:r>
        <w:rPr>
          <w:rFonts w:ascii="仿宋" w:eastAsia="仿宋" w:hAnsi="仿宋" w:cs="仿宋" w:hint="eastAsia"/>
          <w:kern w:val="0"/>
          <w:sz w:val="28"/>
          <w:szCs w:val="28"/>
        </w:rPr>
        <w:t>满分4分，根据绩效评价指标，本指标得分4分，得分率100%。</w:t>
      </w:r>
    </w:p>
    <w:p w:rsidR="001D7FAA" w:rsidRDefault="00BD7188">
      <w:pPr>
        <w:adjustRightInd w:val="0"/>
        <w:snapToGrid w:val="0"/>
        <w:spacing w:line="560" w:lineRule="exact"/>
        <w:ind w:firstLineChars="200" w:firstLine="562"/>
        <w:rPr>
          <w:rFonts w:ascii="仿宋" w:eastAsia="仿宋" w:hAnsi="仿宋"/>
          <w:b/>
          <w:sz w:val="28"/>
          <w:szCs w:val="28"/>
        </w:rPr>
      </w:pPr>
      <w:r>
        <w:rPr>
          <w:rFonts w:ascii="仿宋" w:eastAsia="仿宋" w:hAnsi="仿宋" w:hint="eastAsia"/>
          <w:b/>
          <w:sz w:val="28"/>
          <w:szCs w:val="28"/>
        </w:rPr>
        <w:t>D2-2提升公路运营安全水平</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临猗县交通运输局制定了相关公路养护制度，明确县乡公路的责任主体，进一步规范县乡公路建设管理，提升道路安全质量。在道路崎岖、事故易发路段设置波形防护栏、标志牌、轮廓标等安全措施，切实加强县乡道路安全管理，推进县乡道路高质量发展，有效</w:t>
      </w:r>
      <w:proofErr w:type="gramStart"/>
      <w:r>
        <w:rPr>
          <w:rFonts w:ascii="仿宋" w:eastAsia="仿宋" w:hAnsi="仿宋" w:cs="仿宋" w:hint="eastAsia"/>
          <w:kern w:val="0"/>
          <w:sz w:val="28"/>
          <w:szCs w:val="28"/>
        </w:rPr>
        <w:t>提升县</w:t>
      </w:r>
      <w:proofErr w:type="gramEnd"/>
      <w:r>
        <w:rPr>
          <w:rFonts w:ascii="仿宋" w:eastAsia="仿宋" w:hAnsi="仿宋" w:cs="仿宋" w:hint="eastAsia"/>
          <w:kern w:val="0"/>
          <w:sz w:val="28"/>
          <w:szCs w:val="28"/>
        </w:rPr>
        <w:t>乡道路安全运营水平。</w:t>
      </w:r>
    </w:p>
    <w:p w:rsidR="001D7FAA" w:rsidRDefault="00BD7188">
      <w:pPr>
        <w:adjustRightInd w:val="0"/>
        <w:snapToGrid w:val="0"/>
        <w:spacing w:line="560" w:lineRule="exact"/>
        <w:ind w:firstLineChars="200" w:firstLine="560"/>
        <w:rPr>
          <w:rFonts w:ascii="仿宋" w:eastAsia="仿宋" w:hAnsi="仿宋" w:cs="仿宋"/>
          <w:kern w:val="0"/>
          <w:sz w:val="28"/>
          <w:szCs w:val="28"/>
          <w:highlight w:val="yellow"/>
        </w:rPr>
      </w:pPr>
      <w:r>
        <w:rPr>
          <w:rFonts w:ascii="仿宋" w:eastAsia="仿宋" w:hAnsi="仿宋" w:cs="仿宋" w:hint="eastAsia"/>
          <w:kern w:val="0"/>
          <w:sz w:val="28"/>
          <w:szCs w:val="28"/>
        </w:rPr>
        <w:t>满分4分，根据绩效评价指标，本指标得分4分，得分率100%。</w:t>
      </w:r>
    </w:p>
    <w:p w:rsidR="001D7FAA" w:rsidRDefault="00BD7188">
      <w:pPr>
        <w:adjustRightInd w:val="0"/>
        <w:snapToGrid w:val="0"/>
        <w:spacing w:line="560" w:lineRule="exact"/>
        <w:ind w:firstLineChars="200" w:firstLine="562"/>
        <w:rPr>
          <w:rFonts w:ascii="仿宋" w:eastAsia="仿宋" w:hAnsi="仿宋"/>
          <w:b/>
          <w:sz w:val="28"/>
          <w:szCs w:val="28"/>
          <w:highlight w:val="yellow"/>
        </w:rPr>
      </w:pPr>
      <w:r>
        <w:rPr>
          <w:rFonts w:ascii="仿宋" w:eastAsia="仿宋" w:hAnsi="仿宋" w:hint="eastAsia"/>
          <w:b/>
          <w:sz w:val="28"/>
          <w:szCs w:val="28"/>
        </w:rPr>
        <w:t>D3-1道路持续使用性</w:t>
      </w:r>
    </w:p>
    <w:p w:rsidR="001D7FAA" w:rsidRDefault="00BD7188">
      <w:pPr>
        <w:spacing w:line="560" w:lineRule="exact"/>
        <w:ind w:firstLineChars="200" w:firstLine="560"/>
        <w:rPr>
          <w:rFonts w:ascii="仿宋" w:eastAsia="仿宋" w:hAnsi="仿宋" w:cs="仿宋"/>
          <w:kern w:val="0"/>
          <w:sz w:val="28"/>
          <w:szCs w:val="28"/>
          <w:highlight w:val="yellow"/>
        </w:rPr>
      </w:pPr>
      <w:r>
        <w:rPr>
          <w:rFonts w:ascii="仿宋" w:eastAsia="仿宋" w:hAnsi="仿宋" w:cs="仿宋" w:hint="eastAsia"/>
          <w:kern w:val="0"/>
          <w:sz w:val="28"/>
          <w:szCs w:val="28"/>
        </w:rPr>
        <w:t>经</w:t>
      </w:r>
      <w:proofErr w:type="gramStart"/>
      <w:r>
        <w:rPr>
          <w:rFonts w:ascii="仿宋" w:eastAsia="仿宋" w:hAnsi="仿宋" w:cs="仿宋" w:hint="eastAsia"/>
          <w:kern w:val="0"/>
          <w:sz w:val="28"/>
          <w:szCs w:val="28"/>
        </w:rPr>
        <w:t>评价组核实</w:t>
      </w:r>
      <w:proofErr w:type="gramEnd"/>
      <w:r>
        <w:rPr>
          <w:rFonts w:ascii="仿宋" w:eastAsia="仿宋" w:hAnsi="仿宋" w:cs="仿宋" w:hint="eastAsia"/>
          <w:kern w:val="0"/>
          <w:sz w:val="28"/>
          <w:szCs w:val="28"/>
        </w:rPr>
        <w:t>，根据设计要求，四级道路交通饱和年限6年。结合现场勘察道路施工质量及设计要求，合理推断经改造后的道路均可在未来可使用年限内持续发挥作用，为临猗城乡经济发展提供支撑。</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满分6分，根据绩效评价指标，本指标得分6分，得分率100%。</w:t>
      </w:r>
    </w:p>
    <w:p w:rsidR="001D7FAA" w:rsidRDefault="00BD7188">
      <w:pPr>
        <w:adjustRightInd w:val="0"/>
        <w:snapToGrid w:val="0"/>
        <w:spacing w:line="560" w:lineRule="exact"/>
        <w:ind w:firstLineChars="200" w:firstLine="562"/>
        <w:rPr>
          <w:rFonts w:ascii="仿宋" w:eastAsia="仿宋" w:hAnsi="仿宋"/>
          <w:b/>
          <w:sz w:val="28"/>
          <w:szCs w:val="28"/>
        </w:rPr>
      </w:pPr>
      <w:r>
        <w:rPr>
          <w:rFonts w:ascii="仿宋" w:eastAsia="仿宋" w:hAnsi="仿宋" w:hint="eastAsia"/>
          <w:b/>
          <w:sz w:val="28"/>
          <w:szCs w:val="28"/>
        </w:rPr>
        <w:t>D4-1群众满意度</w:t>
      </w:r>
    </w:p>
    <w:p w:rsidR="001D7FAA" w:rsidRDefault="00BD7188">
      <w:pPr>
        <w:spacing w:line="560" w:lineRule="exact"/>
        <w:ind w:firstLineChars="200" w:firstLine="560"/>
        <w:rPr>
          <w:rFonts w:ascii="仿宋" w:eastAsia="仿宋" w:hAnsi="仿宋"/>
          <w:sz w:val="28"/>
          <w:szCs w:val="28"/>
        </w:rPr>
      </w:pPr>
      <w:r>
        <w:rPr>
          <w:rFonts w:ascii="仿宋" w:eastAsia="仿宋" w:hAnsi="仿宋" w:cs="仿宋" w:hint="eastAsia"/>
          <w:kern w:val="0"/>
          <w:sz w:val="28"/>
          <w:szCs w:val="28"/>
        </w:rPr>
        <w:t>项目组本次现场发放问卷150份，收回150份。根据2020年县乡公路改造项目群众满意度调查问卷数据信息统计显示，各题目的总得分为89.00分，受益对象的满意度为89.00%。</w:t>
      </w:r>
      <w:r>
        <w:rPr>
          <w:rFonts w:ascii="仿宋" w:eastAsia="仿宋" w:hAnsi="仿宋" w:hint="eastAsia"/>
          <w:sz w:val="28"/>
          <w:szCs w:val="28"/>
        </w:rPr>
        <w:t>满意度得分情况如下：</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97"/>
        <w:gridCol w:w="1159"/>
      </w:tblGrid>
      <w:tr w:rsidR="001D7FAA">
        <w:trPr>
          <w:trHeight w:val="397"/>
          <w:tblHeader/>
          <w:jc w:val="center"/>
        </w:trPr>
        <w:tc>
          <w:tcPr>
            <w:tcW w:w="4338" w:type="pct"/>
            <w:noWrap/>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t>满意度评价内容</w:t>
            </w:r>
          </w:p>
        </w:tc>
        <w:tc>
          <w:tcPr>
            <w:tcW w:w="662" w:type="pct"/>
            <w:noWrap/>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t>得分率</w:t>
            </w:r>
          </w:p>
        </w:tc>
      </w:tr>
      <w:tr w:rsidR="001D7FAA">
        <w:trPr>
          <w:trHeight w:val="397"/>
          <w:jc w:val="center"/>
        </w:trPr>
        <w:tc>
          <w:tcPr>
            <w:tcW w:w="4338" w:type="pct"/>
            <w:noWrap/>
            <w:vAlign w:val="center"/>
          </w:tcPr>
          <w:p w:rsidR="001D7FAA" w:rsidRDefault="00BD7188">
            <w:pPr>
              <w:rPr>
                <w:rFonts w:ascii="仿宋" w:eastAsia="仿宋" w:hAnsi="仿宋"/>
                <w:kern w:val="0"/>
                <w:sz w:val="24"/>
                <w:szCs w:val="24"/>
              </w:rPr>
            </w:pPr>
            <w:r>
              <w:rPr>
                <w:rFonts w:ascii="仿宋" w:eastAsia="仿宋" w:hAnsi="仿宋" w:hint="eastAsia"/>
                <w:kern w:val="0"/>
                <w:sz w:val="24"/>
                <w:szCs w:val="24"/>
              </w:rPr>
              <w:t>1.您对改造后的交通出行条件是否满意</w:t>
            </w:r>
          </w:p>
        </w:tc>
        <w:tc>
          <w:tcPr>
            <w:tcW w:w="662" w:type="pct"/>
            <w:noWrap/>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91.25%</w:t>
            </w:r>
          </w:p>
        </w:tc>
      </w:tr>
      <w:tr w:rsidR="001D7FAA">
        <w:trPr>
          <w:trHeight w:val="397"/>
          <w:jc w:val="center"/>
        </w:trPr>
        <w:tc>
          <w:tcPr>
            <w:tcW w:w="4338" w:type="pct"/>
            <w:noWrap/>
            <w:vAlign w:val="center"/>
          </w:tcPr>
          <w:p w:rsidR="001D7FAA" w:rsidRDefault="00BD7188">
            <w:pPr>
              <w:rPr>
                <w:rFonts w:ascii="仿宋" w:eastAsia="仿宋" w:hAnsi="仿宋"/>
                <w:sz w:val="24"/>
                <w:szCs w:val="24"/>
              </w:rPr>
            </w:pPr>
            <w:r>
              <w:rPr>
                <w:rFonts w:ascii="仿宋" w:eastAsia="仿宋" w:hAnsi="仿宋" w:hint="eastAsia"/>
                <w:sz w:val="24"/>
                <w:szCs w:val="24"/>
              </w:rPr>
              <w:t>2.您对改造后的道路质量（平整度、宽度等）是否满意</w:t>
            </w:r>
          </w:p>
        </w:tc>
        <w:tc>
          <w:tcPr>
            <w:tcW w:w="662" w:type="pct"/>
            <w:noWrap/>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86.25%</w:t>
            </w:r>
          </w:p>
        </w:tc>
      </w:tr>
      <w:tr w:rsidR="001D7FAA">
        <w:trPr>
          <w:trHeight w:val="397"/>
          <w:jc w:val="center"/>
        </w:trPr>
        <w:tc>
          <w:tcPr>
            <w:tcW w:w="4338" w:type="pct"/>
            <w:noWrap/>
            <w:vAlign w:val="center"/>
          </w:tcPr>
          <w:p w:rsidR="001D7FAA" w:rsidRDefault="00BD7188">
            <w:pPr>
              <w:rPr>
                <w:rFonts w:ascii="仿宋" w:eastAsia="仿宋" w:hAnsi="仿宋"/>
                <w:sz w:val="24"/>
                <w:szCs w:val="24"/>
              </w:rPr>
            </w:pPr>
            <w:r>
              <w:rPr>
                <w:rFonts w:ascii="仿宋" w:eastAsia="仿宋" w:hAnsi="仿宋" w:hint="eastAsia"/>
                <w:sz w:val="24"/>
                <w:szCs w:val="24"/>
              </w:rPr>
              <w:t>3.项目实施后，对促进当地经济发展所起作用</w:t>
            </w:r>
          </w:p>
        </w:tc>
        <w:tc>
          <w:tcPr>
            <w:tcW w:w="662" w:type="pct"/>
            <w:noWrap/>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91.25%</w:t>
            </w:r>
          </w:p>
        </w:tc>
      </w:tr>
      <w:tr w:rsidR="001D7FAA">
        <w:trPr>
          <w:trHeight w:val="397"/>
          <w:jc w:val="center"/>
        </w:trPr>
        <w:tc>
          <w:tcPr>
            <w:tcW w:w="4338" w:type="pct"/>
            <w:noWrap/>
            <w:vAlign w:val="center"/>
          </w:tcPr>
          <w:p w:rsidR="001D7FAA" w:rsidRDefault="00BD7188">
            <w:pPr>
              <w:rPr>
                <w:rFonts w:ascii="仿宋" w:eastAsia="仿宋" w:hAnsi="仿宋"/>
                <w:sz w:val="24"/>
                <w:szCs w:val="24"/>
              </w:rPr>
            </w:pPr>
            <w:r>
              <w:rPr>
                <w:rFonts w:ascii="仿宋" w:eastAsia="仿宋" w:hAnsi="仿宋" w:hint="eastAsia"/>
                <w:sz w:val="24"/>
                <w:szCs w:val="24"/>
              </w:rPr>
              <w:t>4.项目实施后，在减少事故发生、提升公路运营安全水平方面所起作用</w:t>
            </w:r>
          </w:p>
        </w:tc>
        <w:tc>
          <w:tcPr>
            <w:tcW w:w="662" w:type="pct"/>
            <w:noWrap/>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88.75%</w:t>
            </w:r>
          </w:p>
        </w:tc>
      </w:tr>
      <w:tr w:rsidR="001D7FAA">
        <w:trPr>
          <w:trHeight w:val="397"/>
          <w:jc w:val="center"/>
        </w:trPr>
        <w:tc>
          <w:tcPr>
            <w:tcW w:w="4338" w:type="pct"/>
            <w:noWrap/>
            <w:vAlign w:val="center"/>
          </w:tcPr>
          <w:p w:rsidR="001D7FAA" w:rsidRDefault="00BD7188">
            <w:pPr>
              <w:rPr>
                <w:rFonts w:ascii="仿宋" w:eastAsia="仿宋" w:hAnsi="仿宋"/>
                <w:sz w:val="24"/>
                <w:szCs w:val="24"/>
              </w:rPr>
            </w:pPr>
            <w:r>
              <w:rPr>
                <w:rFonts w:ascii="仿宋" w:eastAsia="仿宋" w:hAnsi="仿宋" w:hint="eastAsia"/>
                <w:sz w:val="24"/>
                <w:szCs w:val="24"/>
              </w:rPr>
              <w:t>5.您对县乡公路提升改造项目工作的整体评价</w:t>
            </w:r>
          </w:p>
        </w:tc>
        <w:tc>
          <w:tcPr>
            <w:tcW w:w="662" w:type="pct"/>
            <w:noWrap/>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87.50%</w:t>
            </w:r>
          </w:p>
        </w:tc>
      </w:tr>
      <w:tr w:rsidR="001D7FAA">
        <w:trPr>
          <w:trHeight w:val="397"/>
          <w:jc w:val="center"/>
        </w:trPr>
        <w:tc>
          <w:tcPr>
            <w:tcW w:w="4338" w:type="pct"/>
            <w:noWrap/>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lastRenderedPageBreak/>
              <w:t>综合满意度</w:t>
            </w:r>
          </w:p>
        </w:tc>
        <w:tc>
          <w:tcPr>
            <w:tcW w:w="662" w:type="pct"/>
            <w:noWrap/>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t>89.00%</w:t>
            </w:r>
          </w:p>
        </w:tc>
      </w:tr>
    </w:tbl>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满分8分，根据绩效评价指标，本指标得分7.12分，得分率89.00</w:t>
      </w:r>
      <w:r>
        <w:rPr>
          <w:rFonts w:ascii="仿宋" w:eastAsia="仿宋" w:hAnsi="仿宋" w:cs="仿宋"/>
          <w:kern w:val="0"/>
          <w:sz w:val="28"/>
          <w:szCs w:val="28"/>
        </w:rPr>
        <w:t>%</w:t>
      </w:r>
      <w:r>
        <w:rPr>
          <w:rFonts w:ascii="仿宋" w:eastAsia="仿宋" w:hAnsi="仿宋" w:cs="仿宋" w:hint="eastAsia"/>
          <w:kern w:val="0"/>
          <w:sz w:val="28"/>
          <w:szCs w:val="28"/>
        </w:rPr>
        <w:t>。</w:t>
      </w:r>
    </w:p>
    <w:p w:rsidR="001D7FAA" w:rsidRDefault="00BD7188">
      <w:pPr>
        <w:adjustRightInd w:val="0"/>
        <w:snapToGrid w:val="0"/>
        <w:spacing w:line="560" w:lineRule="exact"/>
        <w:ind w:firstLineChars="196" w:firstLine="551"/>
        <w:outlineLvl w:val="0"/>
        <w:rPr>
          <w:rFonts w:ascii="仿宋" w:eastAsia="仿宋" w:hAnsi="仿宋"/>
          <w:b/>
          <w:sz w:val="28"/>
          <w:szCs w:val="28"/>
        </w:rPr>
      </w:pPr>
      <w:bookmarkStart w:id="40" w:name="_Toc7545"/>
      <w:r>
        <w:rPr>
          <w:rFonts w:ascii="仿宋" w:eastAsia="仿宋" w:hAnsi="仿宋" w:hint="eastAsia"/>
          <w:b/>
          <w:sz w:val="28"/>
          <w:szCs w:val="28"/>
        </w:rPr>
        <w:t>四、绩效评价结果应用建议</w:t>
      </w:r>
      <w:bookmarkEnd w:id="40"/>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（一）加强督促问题整改。将绩效评价结果及时反馈被评价单位，对被评价单位下达整改通知书，督促单位对存在的问题及时整改，并反馈整改情况，对整改情况进行跟踪调查。</w:t>
      </w:r>
    </w:p>
    <w:p w:rsidR="001D7FAA" w:rsidRDefault="00BD7188">
      <w:pPr>
        <w:adjustRightInd w:val="0"/>
        <w:snapToGrid w:val="0"/>
        <w:spacing w:line="560" w:lineRule="exact"/>
        <w:ind w:firstLineChars="200" w:firstLine="560"/>
        <w:rPr>
          <w:rFonts w:ascii="仿宋" w:eastAsia="仿宋" w:hAnsi="仿宋" w:cs="仿宋"/>
          <w:kern w:val="0"/>
          <w:sz w:val="28"/>
          <w:szCs w:val="28"/>
        </w:rPr>
      </w:pPr>
      <w:r>
        <w:rPr>
          <w:rFonts w:ascii="仿宋" w:eastAsia="仿宋" w:hAnsi="仿宋" w:cs="仿宋" w:hint="eastAsia"/>
          <w:kern w:val="0"/>
          <w:sz w:val="28"/>
          <w:szCs w:val="28"/>
        </w:rPr>
        <w:t>（二）及时公开评价结果。将绩效评价报告在财政局门户网站上向社会公开，接受社会监督。</w:t>
      </w:r>
    </w:p>
    <w:p w:rsidR="001D7FAA" w:rsidRDefault="00BD7188">
      <w:pPr>
        <w:spacing w:line="560" w:lineRule="exact"/>
        <w:ind w:firstLine="540"/>
        <w:outlineLvl w:val="0"/>
        <w:rPr>
          <w:rFonts w:ascii="仿宋" w:eastAsia="仿宋" w:hAnsi="仿宋" w:cs="TAEHDU+ËÎÌå"/>
          <w:color w:val="000000"/>
          <w:spacing w:val="1"/>
          <w:sz w:val="24"/>
        </w:rPr>
      </w:pPr>
      <w:bookmarkStart w:id="41" w:name="_Toc32632"/>
      <w:r>
        <w:rPr>
          <w:rFonts w:ascii="仿宋" w:eastAsia="仿宋" w:hAnsi="仿宋" w:hint="eastAsia"/>
          <w:b/>
          <w:sz w:val="28"/>
          <w:szCs w:val="28"/>
        </w:rPr>
        <w:t>五、主要做法、存在的问题和建议</w:t>
      </w:r>
      <w:bookmarkEnd w:id="41"/>
    </w:p>
    <w:p w:rsidR="001D7FAA" w:rsidRDefault="00BD7188">
      <w:pPr>
        <w:pStyle w:val="5"/>
        <w:snapToGrid w:val="0"/>
        <w:spacing w:before="0" w:after="0" w:line="560" w:lineRule="exact"/>
        <w:ind w:firstLine="560"/>
        <w:rPr>
          <w:rFonts w:ascii="仿宋" w:eastAsia="仿宋" w:hAnsi="仿宋"/>
          <w:b w:val="0"/>
        </w:rPr>
      </w:pPr>
      <w:r>
        <w:rPr>
          <w:rFonts w:ascii="仿宋" w:eastAsia="仿宋" w:hAnsi="仿宋" w:hint="eastAsia"/>
          <w:b w:val="0"/>
        </w:rPr>
        <w:t>（一）主要做法</w:t>
      </w:r>
    </w:p>
    <w:p w:rsidR="001D7FAA" w:rsidRDefault="00BD7188">
      <w:pPr>
        <w:spacing w:line="560" w:lineRule="exact"/>
        <w:ind w:firstLineChars="200" w:firstLine="560"/>
        <w:rPr>
          <w:rFonts w:ascii="仿宋" w:eastAsia="仿宋" w:hAnsi="仿宋"/>
          <w:sz w:val="28"/>
          <w:szCs w:val="28"/>
        </w:rPr>
      </w:pPr>
      <w:r>
        <w:rPr>
          <w:rFonts w:ascii="仿宋" w:eastAsia="仿宋" w:hAnsi="仿宋" w:hint="eastAsia"/>
          <w:sz w:val="28"/>
          <w:szCs w:val="28"/>
        </w:rPr>
        <w:t>规范工作程序，提高工程建设透明度。严格履行项目招投标手续，对建设工程实行招投标手续；委托专业监理公司，对施工过程进行全程监理；严格履行财政资金评审制度，将项目预算报财政投资评审中心进行评审。</w:t>
      </w:r>
    </w:p>
    <w:p w:rsidR="001D7FAA" w:rsidRDefault="00BD7188">
      <w:pPr>
        <w:widowControl/>
        <w:spacing w:line="560" w:lineRule="exact"/>
        <w:ind w:firstLineChars="200" w:firstLine="560"/>
        <w:jc w:val="left"/>
        <w:rPr>
          <w:rFonts w:ascii="仿宋" w:eastAsia="仿宋" w:hAnsi="仿宋"/>
          <w:sz w:val="28"/>
          <w:szCs w:val="28"/>
        </w:rPr>
      </w:pPr>
      <w:r>
        <w:rPr>
          <w:rFonts w:ascii="仿宋" w:eastAsia="仿宋" w:hAnsi="仿宋" w:hint="eastAsia"/>
          <w:sz w:val="28"/>
          <w:szCs w:val="28"/>
        </w:rPr>
        <w:t>（二）存在的问题及建议</w:t>
      </w:r>
    </w:p>
    <w:p w:rsidR="001D7FAA" w:rsidRDefault="00BD7188">
      <w:pPr>
        <w:spacing w:line="560" w:lineRule="exact"/>
        <w:ind w:firstLineChars="200" w:firstLine="560"/>
      </w:pPr>
      <w:r>
        <w:rPr>
          <w:rFonts w:ascii="仿宋" w:eastAsia="仿宋" w:hAnsi="仿宋" w:hint="eastAsia"/>
          <w:sz w:val="28"/>
          <w:szCs w:val="28"/>
        </w:rPr>
        <w:t>1、项目单位未将业务开展与绩效管理工作结合起来</w:t>
      </w:r>
      <w:r>
        <w:rPr>
          <w:rFonts w:ascii="仿宋" w:eastAsia="仿宋" w:hAnsi="仿宋" w:cs="仿宋" w:hint="eastAsia"/>
          <w:kern w:val="0"/>
          <w:sz w:val="28"/>
          <w:szCs w:val="28"/>
        </w:rPr>
        <w:t>，对于临时安排的业务未积极填报绩效目标申报表</w:t>
      </w:r>
      <w:r>
        <w:rPr>
          <w:rFonts w:ascii="仿宋" w:eastAsia="仿宋" w:hAnsi="仿宋" w:hint="eastAsia"/>
          <w:sz w:val="28"/>
          <w:szCs w:val="28"/>
        </w:rPr>
        <w:t>，绩效管理意识有待提高。</w:t>
      </w:r>
    </w:p>
    <w:p w:rsidR="001D7FAA" w:rsidRDefault="00BD7188">
      <w:pPr>
        <w:spacing w:line="560" w:lineRule="exact"/>
        <w:ind w:firstLineChars="200" w:firstLine="560"/>
        <w:rPr>
          <w:rFonts w:ascii="仿宋" w:eastAsia="仿宋" w:hAnsi="仿宋"/>
          <w:sz w:val="28"/>
          <w:szCs w:val="28"/>
        </w:rPr>
      </w:pPr>
      <w:r>
        <w:rPr>
          <w:rFonts w:ascii="仿宋" w:eastAsia="仿宋" w:hAnsi="仿宋" w:hint="eastAsia"/>
          <w:sz w:val="28"/>
          <w:szCs w:val="28"/>
        </w:rPr>
        <w:t>建议：项目单位要加强绩效管理工作意识，根据业务特点制定切实可行绩效目标，根据绩效目标指导业务工作的开展，主动进行绩效自评工作；改变以前旧的思维习惯，要做到申请预算必有绩效目标，制定了绩效目标</w:t>
      </w:r>
      <w:proofErr w:type="gramStart"/>
      <w:r>
        <w:rPr>
          <w:rFonts w:ascii="仿宋" w:eastAsia="仿宋" w:hAnsi="仿宋" w:hint="eastAsia"/>
          <w:sz w:val="28"/>
          <w:szCs w:val="28"/>
        </w:rPr>
        <w:t>必制定</w:t>
      </w:r>
      <w:proofErr w:type="gramEnd"/>
      <w:r>
        <w:rPr>
          <w:rFonts w:ascii="仿宋" w:eastAsia="仿宋" w:hAnsi="仿宋" w:hint="eastAsia"/>
          <w:sz w:val="28"/>
          <w:szCs w:val="28"/>
        </w:rPr>
        <w:t>相应的绩效管理制度，以目标为方向、制度为依据，切实用好财政资金、经济高效的完成项目工作。项目完成后，要积极主动编写项目绩效自评报告。</w:t>
      </w:r>
    </w:p>
    <w:p w:rsidR="001D7FAA" w:rsidRDefault="00BD7188">
      <w:pPr>
        <w:spacing w:line="560" w:lineRule="exact"/>
        <w:ind w:firstLineChars="200" w:firstLine="560"/>
        <w:rPr>
          <w:rFonts w:ascii="仿宋" w:eastAsia="仿宋" w:hAnsi="仿宋" w:cs="仿宋"/>
          <w:kern w:val="0"/>
          <w:sz w:val="28"/>
          <w:szCs w:val="28"/>
        </w:rPr>
      </w:pPr>
      <w:r>
        <w:rPr>
          <w:rFonts w:ascii="仿宋" w:eastAsia="仿宋" w:hAnsi="仿宋" w:cs="仿宋" w:hint="eastAsia"/>
          <w:bCs/>
          <w:sz w:val="28"/>
          <w:szCs w:val="28"/>
        </w:rPr>
        <w:lastRenderedPageBreak/>
        <w:t>2、经</w:t>
      </w:r>
      <w:proofErr w:type="gramStart"/>
      <w:r>
        <w:rPr>
          <w:rFonts w:ascii="仿宋" w:eastAsia="仿宋" w:hAnsi="仿宋" w:cs="仿宋" w:hint="eastAsia"/>
          <w:bCs/>
          <w:sz w:val="28"/>
          <w:szCs w:val="28"/>
        </w:rPr>
        <w:t>评价组</w:t>
      </w:r>
      <w:proofErr w:type="gramEnd"/>
      <w:r>
        <w:rPr>
          <w:rFonts w:ascii="仿宋" w:eastAsia="仿宋" w:hAnsi="仿宋" w:cs="仿宋" w:hint="eastAsia"/>
          <w:bCs/>
          <w:sz w:val="28"/>
          <w:szCs w:val="28"/>
        </w:rPr>
        <w:t>现场勘查，发现</w:t>
      </w:r>
      <w:r>
        <w:rPr>
          <w:rFonts w:ascii="仿宋" w:eastAsia="仿宋" w:hAnsi="仿宋" w:cs="仿宋" w:hint="eastAsia"/>
          <w:kern w:val="0"/>
          <w:sz w:val="28"/>
          <w:szCs w:val="28"/>
        </w:rPr>
        <w:t>个别道路存在质量不佳、标线模糊情形，具体为：</w:t>
      </w:r>
    </w:p>
    <w:p w:rsidR="001D7FAA" w:rsidRDefault="00BD7188">
      <w:pPr>
        <w:spacing w:line="560" w:lineRule="exact"/>
        <w:ind w:firstLineChars="200" w:firstLine="560"/>
        <w:rPr>
          <w:rFonts w:ascii="仿宋" w:eastAsia="仿宋" w:hAnsi="仿宋" w:cs="仿宋"/>
          <w:kern w:val="0"/>
          <w:sz w:val="28"/>
          <w:szCs w:val="28"/>
        </w:rPr>
      </w:pPr>
      <w:proofErr w:type="gramStart"/>
      <w:r>
        <w:rPr>
          <w:rFonts w:ascii="仿宋" w:eastAsia="仿宋" w:hAnsi="仿宋" w:cs="仿宋" w:hint="eastAsia"/>
          <w:kern w:val="0"/>
          <w:sz w:val="28"/>
          <w:szCs w:val="28"/>
        </w:rPr>
        <w:t>临卓路</w:t>
      </w:r>
      <w:proofErr w:type="gramEnd"/>
      <w:r>
        <w:rPr>
          <w:rFonts w:ascii="仿宋" w:eastAsia="仿宋" w:hAnsi="仿宋" w:cs="仿宋" w:hint="eastAsia"/>
          <w:kern w:val="0"/>
          <w:sz w:val="28"/>
          <w:szCs w:val="28"/>
        </w:rPr>
        <w:t>路段：由于</w:t>
      </w:r>
      <w:proofErr w:type="gramStart"/>
      <w:r>
        <w:rPr>
          <w:rFonts w:ascii="仿宋" w:eastAsia="仿宋" w:hAnsi="仿宋" w:cs="仿宋" w:hint="eastAsia"/>
          <w:kern w:val="0"/>
          <w:sz w:val="28"/>
          <w:szCs w:val="28"/>
        </w:rPr>
        <w:t>采用冷喷工艺</w:t>
      </w:r>
      <w:proofErr w:type="gramEnd"/>
      <w:r>
        <w:rPr>
          <w:rFonts w:ascii="仿宋" w:eastAsia="仿宋" w:hAnsi="仿宋" w:cs="仿宋" w:hint="eastAsia"/>
          <w:kern w:val="0"/>
          <w:sz w:val="28"/>
          <w:szCs w:val="28"/>
        </w:rPr>
        <w:t>，道路标线磨损严重、模糊不清。</w:t>
      </w:r>
    </w:p>
    <w:p w:rsidR="001D7FAA" w:rsidRDefault="00BD7188">
      <w:pPr>
        <w:spacing w:line="560" w:lineRule="exact"/>
        <w:ind w:firstLineChars="200" w:firstLine="560"/>
        <w:rPr>
          <w:rFonts w:eastAsia="仿宋"/>
        </w:rPr>
      </w:pPr>
      <w:r>
        <w:rPr>
          <w:rFonts w:ascii="仿宋" w:eastAsia="仿宋" w:hAnsi="仿宋" w:cs="仿宋" w:hint="eastAsia"/>
          <w:kern w:val="0"/>
          <w:sz w:val="28"/>
          <w:szCs w:val="28"/>
        </w:rPr>
        <w:t>邸家营村路段：由于来往大型车辆过多，修补后路面已经出现裂纹。</w:t>
      </w:r>
    </w:p>
    <w:p w:rsidR="001D7FAA" w:rsidRDefault="00BD7188">
      <w:pPr>
        <w:spacing w:line="560" w:lineRule="exact"/>
        <w:ind w:firstLineChars="198" w:firstLine="554"/>
        <w:rPr>
          <w:rFonts w:ascii="仿宋" w:eastAsia="仿宋" w:hAnsi="仿宋" w:cs="仿宋"/>
          <w:bCs/>
          <w:sz w:val="28"/>
          <w:szCs w:val="28"/>
        </w:rPr>
      </w:pPr>
      <w:r>
        <w:rPr>
          <w:rFonts w:ascii="仿宋" w:eastAsia="仿宋" w:hAnsi="仿宋" w:cs="仿宋" w:hint="eastAsia"/>
          <w:bCs/>
          <w:sz w:val="28"/>
          <w:szCs w:val="28"/>
        </w:rPr>
        <w:t>建议：项目单位要重视工程建设监督工作，适当延长工程质保期，倒</w:t>
      </w:r>
      <w:proofErr w:type="gramStart"/>
      <w:r>
        <w:rPr>
          <w:rFonts w:ascii="仿宋" w:eastAsia="仿宋" w:hAnsi="仿宋" w:cs="仿宋" w:hint="eastAsia"/>
          <w:bCs/>
          <w:sz w:val="28"/>
          <w:szCs w:val="28"/>
        </w:rPr>
        <w:t>逼施工</w:t>
      </w:r>
      <w:proofErr w:type="gramEnd"/>
      <w:r>
        <w:rPr>
          <w:rFonts w:ascii="仿宋" w:eastAsia="仿宋" w:hAnsi="仿宋" w:cs="仿宋" w:hint="eastAsia"/>
          <w:bCs/>
          <w:sz w:val="28"/>
          <w:szCs w:val="28"/>
        </w:rPr>
        <w:t>方注重工程建设质量。同时要加强道路后期管护工作，制定详细、操作性强的管护细则，发现问题及时汇报、及时处理，确保改造后的公路长久、持续发挥作用。</w:t>
      </w:r>
    </w:p>
    <w:p w:rsidR="001D7FAA" w:rsidRDefault="00BD7188">
      <w:pPr>
        <w:adjustRightInd w:val="0"/>
        <w:snapToGrid w:val="0"/>
        <w:spacing w:line="560" w:lineRule="exact"/>
        <w:ind w:firstLineChars="250" w:firstLine="700"/>
        <w:rPr>
          <w:rFonts w:ascii="仿宋" w:eastAsia="仿宋" w:hAnsi="仿宋" w:cs="仿宋"/>
          <w:kern w:val="0"/>
          <w:sz w:val="28"/>
          <w:szCs w:val="28"/>
        </w:rPr>
      </w:pPr>
      <w:r>
        <w:rPr>
          <w:rFonts w:ascii="仿宋" w:eastAsia="仿宋" w:hAnsi="仿宋" w:hint="eastAsia"/>
          <w:sz w:val="28"/>
          <w:szCs w:val="28"/>
        </w:rPr>
        <w:t>3、项目资金使用不规范，</w:t>
      </w:r>
      <w:r>
        <w:rPr>
          <w:rFonts w:ascii="仿宋" w:eastAsia="仿宋" w:hAnsi="仿宋" w:cs="仿宋" w:hint="eastAsia"/>
          <w:kern w:val="0"/>
          <w:sz w:val="28"/>
          <w:szCs w:val="28"/>
        </w:rPr>
        <w:t>支付工程款时，仅附发票、施工合同，缺乏工程款支付报审表、工程款支付证书、工程量核定单等佐证资料。</w:t>
      </w:r>
    </w:p>
    <w:p w:rsidR="001D7FAA" w:rsidRDefault="00BD7188">
      <w:pPr>
        <w:spacing w:line="560" w:lineRule="exact"/>
        <w:ind w:firstLineChars="200" w:firstLine="560"/>
        <w:rPr>
          <w:rFonts w:ascii="仿宋" w:eastAsia="仿宋" w:hAnsi="仿宋" w:cs="仿宋"/>
          <w:bCs/>
          <w:sz w:val="28"/>
          <w:szCs w:val="28"/>
        </w:rPr>
      </w:pPr>
      <w:r>
        <w:rPr>
          <w:rFonts w:ascii="仿宋" w:eastAsia="仿宋" w:hAnsi="仿宋" w:cs="仿宋" w:hint="eastAsia"/>
          <w:bCs/>
          <w:sz w:val="28"/>
          <w:szCs w:val="28"/>
        </w:rPr>
        <w:t>建议：项目单位及财务人员要重视项目支出报销单据完整性，严格执行财务管理制度规定，对于缺少必要证明材料的支出拒绝予以支付，要求其完善补充相关手续，确保财政资金合法合</w:t>
      </w:r>
      <w:proofErr w:type="gramStart"/>
      <w:r>
        <w:rPr>
          <w:rFonts w:ascii="仿宋" w:eastAsia="仿宋" w:hAnsi="仿宋" w:cs="仿宋" w:hint="eastAsia"/>
          <w:bCs/>
          <w:sz w:val="28"/>
          <w:szCs w:val="28"/>
        </w:rPr>
        <w:t>规</w:t>
      </w:r>
      <w:proofErr w:type="gramEnd"/>
      <w:r>
        <w:rPr>
          <w:rFonts w:ascii="仿宋" w:eastAsia="仿宋" w:hAnsi="仿宋" w:cs="仿宋" w:hint="eastAsia"/>
          <w:bCs/>
          <w:sz w:val="28"/>
          <w:szCs w:val="28"/>
        </w:rPr>
        <w:t>使用。</w:t>
      </w:r>
    </w:p>
    <w:p w:rsidR="001D7FAA" w:rsidRDefault="001D7FAA">
      <w:pPr>
        <w:spacing w:line="560" w:lineRule="exact"/>
        <w:ind w:firstLineChars="200" w:firstLine="560"/>
        <w:rPr>
          <w:rFonts w:ascii="仿宋" w:eastAsia="仿宋" w:hAnsi="仿宋"/>
          <w:sz w:val="28"/>
          <w:szCs w:val="28"/>
        </w:rPr>
      </w:pPr>
    </w:p>
    <w:p w:rsidR="001D7FAA" w:rsidRDefault="001D7FAA">
      <w:pPr>
        <w:spacing w:line="560" w:lineRule="exact"/>
        <w:ind w:firstLineChars="200" w:firstLine="560"/>
        <w:rPr>
          <w:rFonts w:ascii="仿宋" w:eastAsia="仿宋" w:hAnsi="仿宋"/>
          <w:sz w:val="28"/>
          <w:szCs w:val="28"/>
        </w:rPr>
      </w:pPr>
    </w:p>
    <w:p w:rsidR="001D7FAA" w:rsidRDefault="001D7FAA">
      <w:pPr>
        <w:rPr>
          <w:rFonts w:ascii="仿宋" w:eastAsia="仿宋" w:hAnsi="仿宋" w:cs="仿宋"/>
          <w:kern w:val="0"/>
          <w:sz w:val="28"/>
          <w:szCs w:val="28"/>
        </w:rPr>
        <w:sectPr w:rsidR="001D7FAA">
          <w:headerReference w:type="default" r:id="rId9"/>
          <w:footerReference w:type="default" r:id="rId10"/>
          <w:pgSz w:w="11906" w:h="16838"/>
          <w:pgMar w:top="1440" w:right="1800" w:bottom="1440" w:left="1800" w:header="851" w:footer="992" w:gutter="0"/>
          <w:pgNumType w:start="1"/>
          <w:cols w:space="720"/>
          <w:docGrid w:type="lines" w:linePitch="312"/>
        </w:sectPr>
      </w:pPr>
    </w:p>
    <w:p w:rsidR="001D7FAA" w:rsidRDefault="00BD7188">
      <w:pPr>
        <w:outlineLvl w:val="0"/>
      </w:pPr>
      <w:bookmarkStart w:id="42" w:name="_Toc17747"/>
      <w:r>
        <w:rPr>
          <w:rFonts w:ascii="仿宋" w:eastAsia="仿宋" w:hAnsi="仿宋" w:hint="eastAsia"/>
          <w:b/>
          <w:sz w:val="28"/>
          <w:szCs w:val="28"/>
        </w:rPr>
        <w:lastRenderedPageBreak/>
        <w:t>附件1：                               财政支出项目绩效评价指标体系</w:t>
      </w:r>
      <w:bookmarkEnd w:id="42"/>
    </w:p>
    <w:tbl>
      <w:tblPr>
        <w:tblW w:w="13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42"/>
        <w:gridCol w:w="543"/>
        <w:gridCol w:w="1096"/>
        <w:gridCol w:w="600"/>
        <w:gridCol w:w="1710"/>
        <w:gridCol w:w="600"/>
        <w:gridCol w:w="3696"/>
        <w:gridCol w:w="4190"/>
        <w:gridCol w:w="703"/>
      </w:tblGrid>
      <w:tr w:rsidR="001D7FAA" w:rsidTr="00BD7188">
        <w:trPr>
          <w:trHeight w:val="573"/>
          <w:tblHeader/>
        </w:trPr>
        <w:tc>
          <w:tcPr>
            <w:tcW w:w="842" w:type="dxa"/>
            <w:noWrap/>
            <w:tcMar>
              <w:top w:w="15" w:type="dxa"/>
              <w:left w:w="15" w:type="dxa"/>
              <w:right w:w="15" w:type="dxa"/>
            </w:tcMar>
            <w:vAlign w:val="center"/>
          </w:tcPr>
          <w:p w:rsidR="001D7FAA" w:rsidRDefault="00BD7188">
            <w:pPr>
              <w:widowControl/>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一级指标</w:t>
            </w:r>
          </w:p>
        </w:tc>
        <w:tc>
          <w:tcPr>
            <w:tcW w:w="54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分值</w:t>
            </w:r>
          </w:p>
        </w:tc>
        <w:tc>
          <w:tcPr>
            <w:tcW w:w="1096"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二级指标</w:t>
            </w: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分值</w:t>
            </w:r>
          </w:p>
        </w:tc>
        <w:tc>
          <w:tcPr>
            <w:tcW w:w="171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三级指标</w:t>
            </w: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分值</w:t>
            </w:r>
          </w:p>
        </w:tc>
        <w:tc>
          <w:tcPr>
            <w:tcW w:w="3696"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指标解释</w:t>
            </w:r>
          </w:p>
        </w:tc>
        <w:tc>
          <w:tcPr>
            <w:tcW w:w="419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评价标准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得分</w:t>
            </w:r>
          </w:p>
        </w:tc>
      </w:tr>
      <w:tr w:rsidR="001D7FAA" w:rsidTr="00BD7188">
        <w:trPr>
          <w:trHeight w:val="855"/>
        </w:trPr>
        <w:tc>
          <w:tcPr>
            <w:tcW w:w="842"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决策</w:t>
            </w:r>
          </w:p>
        </w:tc>
        <w:tc>
          <w:tcPr>
            <w:tcW w:w="543"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20</w:t>
            </w: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项目立项</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4</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立项依据充分性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333333"/>
                <w:sz w:val="20"/>
                <w:szCs w:val="20"/>
              </w:rPr>
            </w:pPr>
            <w:r>
              <w:rPr>
                <w:rFonts w:ascii="仿宋" w:eastAsia="仿宋" w:hAnsi="仿宋" w:hint="eastAsia"/>
                <w:color w:val="333333"/>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项目立项是否符合法律法规、相关政策、发展规划以及部门职责，用以反映和考核项目立项依据情况。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项目立项</w:t>
            </w:r>
            <w:proofErr w:type="gramStart"/>
            <w:r>
              <w:rPr>
                <w:rFonts w:ascii="仿宋" w:eastAsia="仿宋" w:hAnsi="仿宋" w:hint="eastAsia"/>
                <w:color w:val="000000"/>
                <w:sz w:val="20"/>
                <w:szCs w:val="20"/>
              </w:rPr>
              <w:t>符合县</w:t>
            </w:r>
            <w:proofErr w:type="gramEnd"/>
            <w:r>
              <w:rPr>
                <w:rFonts w:ascii="仿宋" w:eastAsia="仿宋" w:hAnsi="仿宋" w:hint="eastAsia"/>
                <w:color w:val="000000"/>
                <w:sz w:val="20"/>
                <w:szCs w:val="20"/>
              </w:rPr>
              <w:t>乡公路建设工作需要得1分；项目属于财政资金支持范围得1分。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333333"/>
                <w:sz w:val="20"/>
                <w:szCs w:val="20"/>
              </w:rPr>
            </w:pPr>
            <w:r>
              <w:rPr>
                <w:rFonts w:ascii="仿宋" w:eastAsia="仿宋" w:hAnsi="仿宋" w:cs="仿宋" w:hint="eastAsia"/>
                <w:color w:val="333333"/>
                <w:sz w:val="20"/>
                <w:szCs w:val="20"/>
              </w:rPr>
              <w:t>2</w:t>
            </w:r>
          </w:p>
        </w:tc>
      </w:tr>
      <w:tr w:rsidR="001D7FAA" w:rsidTr="00BD7188">
        <w:trPr>
          <w:trHeight w:val="855"/>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立项程序规范性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333333"/>
                <w:sz w:val="20"/>
                <w:szCs w:val="20"/>
              </w:rPr>
            </w:pPr>
            <w:r>
              <w:rPr>
                <w:rFonts w:ascii="仿宋" w:eastAsia="仿宋" w:hAnsi="仿宋" w:hint="eastAsia"/>
                <w:color w:val="333333"/>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项目的申请、设立过程是否符合相关要求,用以反映和考核项目立项的规范情况。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项目的申请履行相关审批程序得1分；项目申请资料齐全、细化得1分。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333333"/>
                <w:sz w:val="20"/>
                <w:szCs w:val="20"/>
              </w:rPr>
            </w:pPr>
            <w:r>
              <w:rPr>
                <w:rFonts w:ascii="仿宋" w:eastAsia="仿宋" w:hAnsi="仿宋" w:cs="仿宋" w:hint="eastAsia"/>
                <w:color w:val="333333"/>
                <w:sz w:val="20"/>
                <w:szCs w:val="20"/>
              </w:rPr>
              <w:t>2</w:t>
            </w:r>
          </w:p>
        </w:tc>
      </w:tr>
      <w:tr w:rsidR="001D7FAA" w:rsidTr="00BD7188">
        <w:trPr>
          <w:trHeight w:val="855"/>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绩效目标</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8</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绩效目标合理性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333333"/>
                <w:sz w:val="20"/>
                <w:szCs w:val="20"/>
              </w:rPr>
            </w:pPr>
            <w:r>
              <w:rPr>
                <w:rFonts w:ascii="仿宋" w:eastAsia="仿宋" w:hAnsi="仿宋" w:hint="eastAsia"/>
                <w:color w:val="333333"/>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用以反映绩效目标是否依据充分，是否符合客观实际，用以反映和考核绩效目标与项目实施的相符情况。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设定绩效目标得1分；绩效目标与县乡公路建设项目实施内容密切相关得1分；预期产出效益和效果符合正常业绩水平得1分；绩效目标与预算资金量相匹配得1分。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333333"/>
                <w:sz w:val="20"/>
                <w:szCs w:val="20"/>
              </w:rPr>
            </w:pPr>
            <w:r>
              <w:rPr>
                <w:rFonts w:ascii="仿宋" w:eastAsia="仿宋" w:hAnsi="仿宋" w:cs="仿宋" w:hint="eastAsia"/>
                <w:color w:val="333333"/>
                <w:sz w:val="20"/>
                <w:szCs w:val="20"/>
              </w:rPr>
              <w:t>1</w:t>
            </w:r>
          </w:p>
        </w:tc>
      </w:tr>
      <w:tr w:rsidR="001D7FAA" w:rsidTr="00BD7188">
        <w:trPr>
          <w:trHeight w:val="855"/>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绩效指标明确性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333333"/>
                <w:sz w:val="20"/>
                <w:szCs w:val="20"/>
              </w:rPr>
            </w:pPr>
            <w:r>
              <w:rPr>
                <w:rFonts w:ascii="仿宋" w:eastAsia="仿宋" w:hAnsi="仿宋" w:hint="eastAsia"/>
                <w:color w:val="333333"/>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依据绩效目标设定的绩效指标是否明确、细化、量化等，用以反映和考核项目绩效目标的</w:t>
            </w:r>
            <w:proofErr w:type="gramStart"/>
            <w:r>
              <w:rPr>
                <w:rFonts w:ascii="仿宋" w:eastAsia="仿宋" w:hAnsi="仿宋" w:hint="eastAsia"/>
                <w:color w:val="000000"/>
                <w:sz w:val="20"/>
                <w:szCs w:val="20"/>
              </w:rPr>
              <w:t>明细化</w:t>
            </w:r>
            <w:proofErr w:type="gramEnd"/>
            <w:r>
              <w:rPr>
                <w:rFonts w:ascii="仿宋" w:eastAsia="仿宋" w:hAnsi="仿宋" w:hint="eastAsia"/>
                <w:color w:val="000000"/>
                <w:sz w:val="20"/>
                <w:szCs w:val="20"/>
              </w:rPr>
              <w:t>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将绩效目标分解为具体的绩效指标得2分；指标值清晰、可衡量得2分。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333333"/>
                <w:sz w:val="20"/>
                <w:szCs w:val="20"/>
              </w:rPr>
            </w:pPr>
            <w:r>
              <w:rPr>
                <w:rFonts w:ascii="仿宋" w:eastAsia="仿宋" w:hAnsi="仿宋" w:cs="仿宋" w:hint="eastAsia"/>
                <w:color w:val="333333"/>
                <w:sz w:val="20"/>
                <w:szCs w:val="20"/>
              </w:rPr>
              <w:t>1</w:t>
            </w:r>
          </w:p>
        </w:tc>
      </w:tr>
      <w:tr w:rsidR="001D7FAA" w:rsidTr="00BD7188">
        <w:trPr>
          <w:trHeight w:val="855"/>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资金投入</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8</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预算编制科学性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333333"/>
                <w:sz w:val="20"/>
                <w:szCs w:val="20"/>
              </w:rPr>
            </w:pPr>
            <w:r>
              <w:rPr>
                <w:rFonts w:ascii="仿宋" w:eastAsia="仿宋" w:hAnsi="仿宋" w:hint="eastAsia"/>
                <w:color w:val="333333"/>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项目预算编制是否经过科学论证、有明确标准，资金额度与年度目标是否相适应，用以反映和考核项目预算编制的科学性、合理性情况。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预算编制较为科学得1分；预算额度测算依据充分得1分；预算内容与县乡公路改造工作相匹配得1分；预算金额与县乡公路改造任务相匹配得1分。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333333"/>
                <w:sz w:val="20"/>
                <w:szCs w:val="20"/>
              </w:rPr>
            </w:pPr>
            <w:r>
              <w:rPr>
                <w:rFonts w:ascii="仿宋" w:eastAsia="仿宋" w:hAnsi="仿宋" w:cs="仿宋" w:hint="eastAsia"/>
                <w:color w:val="333333"/>
                <w:sz w:val="20"/>
                <w:szCs w:val="20"/>
              </w:rPr>
              <w:t>4</w:t>
            </w:r>
          </w:p>
        </w:tc>
      </w:tr>
      <w:tr w:rsidR="001D7FAA" w:rsidTr="00BD7188">
        <w:trPr>
          <w:trHeight w:val="1140"/>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资金分配合理性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333333"/>
                <w:sz w:val="20"/>
                <w:szCs w:val="20"/>
              </w:rPr>
            </w:pPr>
            <w:r>
              <w:rPr>
                <w:rFonts w:ascii="仿宋" w:eastAsia="仿宋" w:hAnsi="仿宋" w:hint="eastAsia"/>
                <w:color w:val="333333"/>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项目预算资金分配是否有测算依据，与补助单位或地方实际是否相适应，反映和考核项目预算资金分配的科学性、合理性情况。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预算资金分配依据充分得2分；资金分配额度与项目实际相适应得2分。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333333"/>
                <w:sz w:val="20"/>
                <w:szCs w:val="20"/>
              </w:rPr>
            </w:pPr>
            <w:r>
              <w:rPr>
                <w:rFonts w:ascii="仿宋" w:eastAsia="仿宋" w:hAnsi="仿宋" w:cs="仿宋" w:hint="eastAsia"/>
                <w:color w:val="333333"/>
                <w:sz w:val="20"/>
                <w:szCs w:val="20"/>
              </w:rPr>
              <w:t>4</w:t>
            </w:r>
          </w:p>
        </w:tc>
      </w:tr>
      <w:tr w:rsidR="001D7FAA" w:rsidTr="00BD7188">
        <w:trPr>
          <w:trHeight w:val="1140"/>
        </w:trPr>
        <w:tc>
          <w:tcPr>
            <w:tcW w:w="842"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lastRenderedPageBreak/>
              <w:t>过程</w:t>
            </w:r>
          </w:p>
        </w:tc>
        <w:tc>
          <w:tcPr>
            <w:tcW w:w="543"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20</w:t>
            </w: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资金管理</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8</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财政资金到位率</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实际到位资金与预算资金的比率，用以反映和考核资金落实情况对项目实施的总体保障程度。</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根据财政实际到位资金占预算资金的比重计算得分。到位率100%得2分；未达到100%，按实际占比得分。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1031"/>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预算执行率</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项目预算资金是否按照计划执行，用以反映或考核项目预算执行情况。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根据项目实际支出资金占实际到位资金的比重计算得分。执行率100%得2分；未达100%，按实际占比得分。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1655"/>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资金使用合</w:t>
            </w:r>
            <w:proofErr w:type="gramStart"/>
            <w:r>
              <w:rPr>
                <w:rFonts w:ascii="仿宋" w:eastAsia="仿宋" w:hAnsi="仿宋" w:hint="eastAsia"/>
                <w:color w:val="000000"/>
                <w:sz w:val="20"/>
                <w:szCs w:val="20"/>
              </w:rPr>
              <w:t>规</w:t>
            </w:r>
            <w:proofErr w:type="gramEnd"/>
            <w:r>
              <w:rPr>
                <w:rFonts w:ascii="仿宋" w:eastAsia="仿宋" w:hAnsi="仿宋" w:hint="eastAsia"/>
                <w:color w:val="000000"/>
                <w:sz w:val="20"/>
                <w:szCs w:val="20"/>
              </w:rPr>
              <w:t>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项目资金使用是否符合相关财务管理制度规定，用以反映和考核项目资金的规范运行情况。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资金使用符合财务管理制度以及有关专项资金管理办法的规定得1分；资金拨付有完整的审批程序和手续得1分；资金使用符合项目预算批复用途得1分；不存在截留、挤占、挪用、虚列支出等情况得1分。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1328"/>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组织实施</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12</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管理制度健全性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项目实施单位的财务和业务管理制度是否健全，用以反映和考核财务和业务管理制度对项目顺利实施的保障情况。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制定管理制度且内容完整（制定有安全管理、监督考核、档案管理、资金管理制度），得2分；每缺少一项，扣减相应分值，扣完为止。若内容不完整，</w:t>
            </w:r>
            <w:proofErr w:type="gramStart"/>
            <w:r>
              <w:rPr>
                <w:rFonts w:ascii="仿宋" w:eastAsia="仿宋" w:hAnsi="仿宋" w:hint="eastAsia"/>
                <w:color w:val="000000"/>
                <w:sz w:val="20"/>
                <w:szCs w:val="20"/>
              </w:rPr>
              <w:t>视严重</w:t>
            </w:r>
            <w:proofErr w:type="gramEnd"/>
            <w:r>
              <w:rPr>
                <w:rFonts w:ascii="仿宋" w:eastAsia="仿宋" w:hAnsi="仿宋" w:hint="eastAsia"/>
                <w:color w:val="000000"/>
                <w:sz w:val="20"/>
                <w:szCs w:val="20"/>
              </w:rPr>
              <w:t>程度酌情扣分。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1020"/>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制度执行有效性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项目实施是否符合相关管理规定，用以反映和考核相关管理制度的有效执行情况。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在项目实施过程中，遵守相关管理规定得0.5分；项目资料齐全并及时归档得1分（前期实施文件、评审报告、验收资料、施工资料等）；为保障项目顺利实施配备专门人员等条件落实到位得0.5分。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764"/>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财政预算评审</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考核是否履行财政评审手续。</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按规定对财政投资建设项目履行财政评审手续的，得</w:t>
            </w:r>
            <w:r>
              <w:rPr>
                <w:rFonts w:ascii="仿宋" w:eastAsia="仿宋" w:hAnsi="仿宋" w:hint="eastAsia"/>
                <w:color w:val="000000"/>
                <w:szCs w:val="21"/>
              </w:rPr>
              <w:t>满分；反之，不得分。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942"/>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政府采购执行情况</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3</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对项目施工、设计、监理执行落实政府采购情况评价。</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按照山西省及临猗</w:t>
            </w:r>
            <w:proofErr w:type="gramStart"/>
            <w:r>
              <w:rPr>
                <w:rFonts w:ascii="仿宋" w:eastAsia="仿宋" w:hAnsi="仿宋" w:hint="eastAsia"/>
                <w:color w:val="000000"/>
                <w:sz w:val="20"/>
                <w:szCs w:val="20"/>
              </w:rPr>
              <w:t>县相关</w:t>
            </w:r>
            <w:proofErr w:type="gramEnd"/>
            <w:r>
              <w:rPr>
                <w:rFonts w:ascii="仿宋" w:eastAsia="仿宋" w:hAnsi="仿宋" w:hint="eastAsia"/>
                <w:color w:val="000000"/>
                <w:sz w:val="20"/>
                <w:szCs w:val="20"/>
              </w:rPr>
              <w:t>规定，对施工、设计、监理项目履行相关政府采购手续的，得满分；反之，根据实际执行情况扣减相应分值。</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3</w:t>
            </w:r>
          </w:p>
        </w:tc>
      </w:tr>
      <w:tr w:rsidR="001D7FAA" w:rsidTr="00BD7188">
        <w:trPr>
          <w:trHeight w:val="942"/>
        </w:trPr>
        <w:tc>
          <w:tcPr>
            <w:tcW w:w="842"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工程监理情况</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3</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工程质量的监督和执行情况。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在项目建设过程中，委托专业监理公司对工程质量进行监督且监理到位，得1.5分；监理日志、监理报告资料齐全、详实的，得1.5分；缺少一项，扣减相应分值，扣完为止。</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3</w:t>
            </w:r>
          </w:p>
        </w:tc>
      </w:tr>
      <w:tr w:rsidR="001D7FAA" w:rsidTr="00BD7188">
        <w:trPr>
          <w:trHeight w:val="1181"/>
        </w:trPr>
        <w:tc>
          <w:tcPr>
            <w:tcW w:w="842"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产出</w:t>
            </w:r>
          </w:p>
        </w:tc>
        <w:tc>
          <w:tcPr>
            <w:tcW w:w="543"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30</w:t>
            </w: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产出数量</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8</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县乡公路养护提升工程完成率</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考核县乡公路工程建设项目是否按照规划内容全部实施完成。</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按照规划内容完成县乡公路道路实施改造任务的，得4分；未全部完成的，视实际情况酌情扣分。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4</w:t>
            </w:r>
          </w:p>
        </w:tc>
      </w:tr>
      <w:tr w:rsidR="001D7FAA" w:rsidTr="00BD7188">
        <w:trPr>
          <w:trHeight w:val="1181"/>
        </w:trPr>
        <w:tc>
          <w:tcPr>
            <w:tcW w:w="842"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333333"/>
                <w:kern w:val="0"/>
                <w:sz w:val="20"/>
                <w:szCs w:val="20"/>
              </w:rPr>
            </w:pPr>
          </w:p>
        </w:tc>
        <w:tc>
          <w:tcPr>
            <w:tcW w:w="543"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333333"/>
                <w:kern w:val="0"/>
                <w:sz w:val="20"/>
                <w:szCs w:val="20"/>
              </w:rPr>
            </w:pPr>
          </w:p>
        </w:tc>
        <w:tc>
          <w:tcPr>
            <w:tcW w:w="1096"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果业现场会试验站硬化工程完成率</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考核果业现场会试验站硬化工程是否按照规划内容全部实施完成。</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按照规划内容</w:t>
            </w:r>
            <w:proofErr w:type="gramStart"/>
            <w:r>
              <w:rPr>
                <w:rFonts w:ascii="仿宋" w:eastAsia="仿宋" w:hAnsi="仿宋" w:hint="eastAsia"/>
                <w:color w:val="000000"/>
                <w:sz w:val="20"/>
                <w:szCs w:val="20"/>
              </w:rPr>
              <w:t>完成果业</w:t>
            </w:r>
            <w:proofErr w:type="gramEnd"/>
            <w:r>
              <w:rPr>
                <w:rFonts w:ascii="仿宋" w:eastAsia="仿宋" w:hAnsi="仿宋" w:hint="eastAsia"/>
                <w:color w:val="000000"/>
                <w:sz w:val="20"/>
                <w:szCs w:val="20"/>
              </w:rPr>
              <w:t>现场会试验站硬化工程的，得2分；未全部完成的，视实际情况酌情扣分。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2</w:t>
            </w:r>
          </w:p>
        </w:tc>
      </w:tr>
      <w:tr w:rsidR="001D7FAA" w:rsidTr="00BD7188">
        <w:trPr>
          <w:trHeight w:val="1181"/>
        </w:trPr>
        <w:tc>
          <w:tcPr>
            <w:tcW w:w="842"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333333"/>
                <w:kern w:val="0"/>
                <w:sz w:val="20"/>
                <w:szCs w:val="20"/>
              </w:rPr>
            </w:pPr>
          </w:p>
        </w:tc>
        <w:tc>
          <w:tcPr>
            <w:tcW w:w="543"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333333"/>
                <w:kern w:val="0"/>
                <w:sz w:val="20"/>
                <w:szCs w:val="20"/>
              </w:rPr>
            </w:pPr>
          </w:p>
        </w:tc>
        <w:tc>
          <w:tcPr>
            <w:tcW w:w="1096"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widowControl/>
              <w:jc w:val="center"/>
              <w:textAlignment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道路标线喷涂工程完成率</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考核标线喷涂工程是否按照规划内容全部实施完成。</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按照规划内容完成标线喷涂工程的，得2分；未全部完成的，视实际情况酌情扣分。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2</w:t>
            </w:r>
          </w:p>
        </w:tc>
      </w:tr>
      <w:tr w:rsidR="001D7FAA" w:rsidTr="00BD7188">
        <w:trPr>
          <w:trHeight w:val="1029"/>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产出质量</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10</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项目工程质量</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考核道路工程、标线喷涂工程质量情况。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道路工程及标线喷涂工程符合国家技术规范，路面平整无明显裂缝、道路两侧边缘紧密规整，标线清晰的，得4分；反之，根据实际情况酌情扣分。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781"/>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安全施工</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2</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考核项目建设安全施工情况。</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项目施工过程中未发生重大安全事故的，得满分；反之，不得分。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2</w:t>
            </w:r>
          </w:p>
        </w:tc>
      </w:tr>
      <w:tr w:rsidR="001D7FAA" w:rsidTr="00BD7188">
        <w:trPr>
          <w:trHeight w:val="875"/>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项目验收有效性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考核项目是否按照规定及时组织决算审计和竣工验收。</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项目完工后，县级相关部门及时组织决算审计、竣工验收的，得2分，否则不得分；项目验收程序合法合</w:t>
            </w:r>
            <w:proofErr w:type="gramStart"/>
            <w:r>
              <w:rPr>
                <w:rFonts w:ascii="仿宋" w:eastAsia="仿宋" w:hAnsi="仿宋" w:hint="eastAsia"/>
                <w:color w:val="000000"/>
                <w:sz w:val="20"/>
                <w:szCs w:val="20"/>
              </w:rPr>
              <w:t>规</w:t>
            </w:r>
            <w:proofErr w:type="gramEnd"/>
            <w:r>
              <w:rPr>
                <w:rFonts w:ascii="仿宋" w:eastAsia="仿宋" w:hAnsi="仿宋" w:hint="eastAsia"/>
                <w:color w:val="000000"/>
                <w:sz w:val="20"/>
                <w:szCs w:val="20"/>
              </w:rPr>
              <w:t>，验收机构权威、结果公正的，得2分，否则不得分。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4</w:t>
            </w:r>
          </w:p>
        </w:tc>
      </w:tr>
      <w:tr w:rsidR="001D7FAA" w:rsidTr="00BD7188">
        <w:trPr>
          <w:trHeight w:val="785"/>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产出时效</w:t>
            </w: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6</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项目完成及时性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6</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考核项目是否按照预计时间完成。</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按计划时间及时完成工作内容的，得满分；未如期完成的，视拖延时间酌情扣分。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6</w:t>
            </w:r>
          </w:p>
        </w:tc>
      </w:tr>
      <w:tr w:rsidR="001D7FAA" w:rsidTr="00BD7188">
        <w:trPr>
          <w:trHeight w:val="1046"/>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产出成本</w:t>
            </w: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6</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成本可控性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6</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考核各项目产出成本是否按预算控制。</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在正常的预算条件下，实际项目成</w:t>
            </w:r>
            <w:proofErr w:type="gramStart"/>
            <w:r>
              <w:rPr>
                <w:rFonts w:ascii="仿宋" w:eastAsia="仿宋" w:hAnsi="仿宋" w:hint="eastAsia"/>
                <w:color w:val="000000"/>
                <w:sz w:val="20"/>
                <w:szCs w:val="20"/>
              </w:rPr>
              <w:t>本未</w:t>
            </w:r>
            <w:proofErr w:type="gramEnd"/>
            <w:r>
              <w:rPr>
                <w:rFonts w:ascii="仿宋" w:eastAsia="仿宋" w:hAnsi="仿宋" w:hint="eastAsia"/>
                <w:color w:val="000000"/>
                <w:sz w:val="20"/>
                <w:szCs w:val="20"/>
              </w:rPr>
              <w:t>超预算的，得6分；超出预算5%以内的，得4分，5%-10%的，得2分，10%以上的不得分。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FF0000"/>
                <w:sz w:val="20"/>
                <w:szCs w:val="20"/>
              </w:rPr>
            </w:pPr>
            <w:r>
              <w:rPr>
                <w:rFonts w:ascii="仿宋" w:eastAsia="仿宋" w:hAnsi="仿宋" w:cs="仿宋" w:hint="eastAsia"/>
                <w:sz w:val="20"/>
                <w:szCs w:val="20"/>
              </w:rPr>
              <w:t>6</w:t>
            </w:r>
          </w:p>
        </w:tc>
      </w:tr>
      <w:tr w:rsidR="001D7FAA" w:rsidTr="00BD7188">
        <w:trPr>
          <w:trHeight w:val="1001"/>
        </w:trPr>
        <w:tc>
          <w:tcPr>
            <w:tcW w:w="842" w:type="dxa"/>
            <w:vMerge w:val="restart"/>
            <w:shd w:val="clear" w:color="auto" w:fill="FFFFFF"/>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效益</w:t>
            </w:r>
          </w:p>
        </w:tc>
        <w:tc>
          <w:tcPr>
            <w:tcW w:w="543" w:type="dxa"/>
            <w:vMerge w:val="restart"/>
            <w:shd w:val="clear" w:color="auto" w:fill="FFFFFF"/>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30</w:t>
            </w:r>
          </w:p>
        </w:tc>
        <w:tc>
          <w:tcPr>
            <w:tcW w:w="1096"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经济效益</w:t>
            </w: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8</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促进县乡经济发展</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8</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项目实施后，在促进周边区域经济发展发面所起的作用。</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项目实施后，在提高运输能力、促进周边区域经济发展方面所起作用较大的，得8分，作用一般的，得4分；作用很小不得分。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8</w:t>
            </w:r>
          </w:p>
        </w:tc>
      </w:tr>
      <w:tr w:rsidR="001D7FAA" w:rsidTr="00BD7188">
        <w:trPr>
          <w:trHeight w:val="1016"/>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社会效益</w:t>
            </w:r>
          </w:p>
        </w:tc>
        <w:tc>
          <w:tcPr>
            <w:tcW w:w="600" w:type="dxa"/>
            <w:vMerge w:val="restart"/>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8</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提高公路通行能力</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项目实施在提高公路通行能力方面所起的作用。</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项目实施后，使周边居民出行更加通畅便捷，在提高公路通行能力方面起到明显作用的得4分；效果一般的得2分；效果不明显不得分。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4</w:t>
            </w:r>
          </w:p>
        </w:tc>
      </w:tr>
      <w:tr w:rsidR="001D7FAA" w:rsidTr="00BD7188">
        <w:trPr>
          <w:trHeight w:val="1016"/>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600" w:type="dxa"/>
            <w:vMerge/>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提升公路运营安全水平</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4</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项目实施在提升公路运营安全水平方面所起的作用。</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项目实施后，在减少事故发生、提升公路运营安全水平方面起到明显作用的得4分；效果一般的得2分；效果不明显不得分。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4</w:t>
            </w:r>
          </w:p>
        </w:tc>
      </w:tr>
      <w:tr w:rsidR="001D7FAA" w:rsidTr="00BD7188">
        <w:trPr>
          <w:trHeight w:val="965"/>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可持续影响</w:t>
            </w: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6</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道路持续使用性</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6</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考核道路在持续发挥功能方面所起的作用。</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改造提升后的公路可利用年限达到国家农村公路设计年限标准的，得6分；低于上述年限的，视情况酌情扣分。</w:t>
            </w: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sz w:val="20"/>
                <w:szCs w:val="20"/>
              </w:rPr>
              <w:t>6</w:t>
            </w:r>
          </w:p>
        </w:tc>
      </w:tr>
      <w:tr w:rsidR="001D7FAA" w:rsidTr="00BD7188">
        <w:trPr>
          <w:trHeight w:val="650"/>
        </w:trPr>
        <w:tc>
          <w:tcPr>
            <w:tcW w:w="842"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543" w:type="dxa"/>
            <w:vMerge/>
            <w:shd w:val="clear" w:color="auto" w:fill="FFFFFF"/>
            <w:noWrap/>
            <w:tcMar>
              <w:top w:w="15" w:type="dxa"/>
              <w:left w:w="15" w:type="dxa"/>
              <w:right w:w="15" w:type="dxa"/>
            </w:tcMar>
            <w:vAlign w:val="center"/>
          </w:tcPr>
          <w:p w:rsidR="001D7FAA" w:rsidRDefault="001D7FAA">
            <w:pPr>
              <w:jc w:val="center"/>
              <w:rPr>
                <w:rFonts w:ascii="仿宋" w:eastAsia="仿宋" w:hAnsi="仿宋" w:cs="仿宋"/>
                <w:color w:val="000000"/>
                <w:kern w:val="0"/>
                <w:sz w:val="20"/>
                <w:szCs w:val="20"/>
              </w:rPr>
            </w:pPr>
          </w:p>
        </w:tc>
        <w:tc>
          <w:tcPr>
            <w:tcW w:w="1096"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333333"/>
                <w:kern w:val="0"/>
                <w:sz w:val="20"/>
                <w:szCs w:val="20"/>
              </w:rPr>
              <w:t>满意度</w:t>
            </w: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color w:val="000000"/>
                <w:kern w:val="0"/>
                <w:sz w:val="20"/>
                <w:szCs w:val="20"/>
              </w:rPr>
            </w:pPr>
            <w:r>
              <w:rPr>
                <w:rFonts w:ascii="仿宋" w:eastAsia="仿宋" w:hAnsi="仿宋" w:cs="仿宋" w:hint="eastAsia"/>
                <w:color w:val="000000"/>
                <w:kern w:val="0"/>
                <w:sz w:val="20"/>
                <w:szCs w:val="20"/>
              </w:rPr>
              <w:t>8</w:t>
            </w:r>
          </w:p>
        </w:tc>
        <w:tc>
          <w:tcPr>
            <w:tcW w:w="171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群众满意度</w:t>
            </w:r>
          </w:p>
        </w:tc>
        <w:tc>
          <w:tcPr>
            <w:tcW w:w="600" w:type="dxa"/>
            <w:noWrap/>
            <w:tcMar>
              <w:top w:w="15" w:type="dxa"/>
              <w:left w:w="15" w:type="dxa"/>
              <w:right w:w="15" w:type="dxa"/>
            </w:tcMar>
            <w:vAlign w:val="center"/>
          </w:tcPr>
          <w:p w:rsidR="001D7FAA" w:rsidRDefault="00BD7188">
            <w:pPr>
              <w:jc w:val="center"/>
              <w:rPr>
                <w:rFonts w:ascii="仿宋" w:eastAsia="仿宋" w:hAnsi="仿宋" w:cs="宋体"/>
                <w:color w:val="000000"/>
                <w:sz w:val="20"/>
                <w:szCs w:val="20"/>
              </w:rPr>
            </w:pPr>
            <w:r>
              <w:rPr>
                <w:rFonts w:ascii="仿宋" w:eastAsia="仿宋" w:hAnsi="仿宋" w:hint="eastAsia"/>
                <w:color w:val="000000"/>
                <w:sz w:val="20"/>
                <w:szCs w:val="20"/>
              </w:rPr>
              <w:t>8</w:t>
            </w:r>
          </w:p>
        </w:tc>
        <w:tc>
          <w:tcPr>
            <w:tcW w:w="3696"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广大农民群众对项目实施结果的满意度。</w:t>
            </w:r>
          </w:p>
        </w:tc>
        <w:tc>
          <w:tcPr>
            <w:tcW w:w="4190" w:type="dxa"/>
            <w:noWrap/>
            <w:tcMar>
              <w:top w:w="15" w:type="dxa"/>
              <w:left w:w="15" w:type="dxa"/>
              <w:right w:w="15" w:type="dxa"/>
            </w:tcMar>
            <w:vAlign w:val="center"/>
          </w:tcPr>
          <w:p w:rsidR="001D7FAA" w:rsidRDefault="00BD7188">
            <w:pPr>
              <w:rPr>
                <w:rFonts w:ascii="仿宋" w:eastAsia="仿宋" w:hAnsi="仿宋" w:cs="宋体"/>
                <w:color w:val="000000"/>
                <w:sz w:val="20"/>
                <w:szCs w:val="20"/>
              </w:rPr>
            </w:pPr>
            <w:r>
              <w:rPr>
                <w:rFonts w:ascii="仿宋" w:eastAsia="仿宋" w:hAnsi="仿宋" w:hint="eastAsia"/>
                <w:color w:val="000000"/>
                <w:sz w:val="20"/>
                <w:szCs w:val="20"/>
              </w:rPr>
              <w:t>得分=有效调查问卷分数平均值×100%×8</w:t>
            </w:r>
          </w:p>
        </w:tc>
        <w:tc>
          <w:tcPr>
            <w:tcW w:w="703" w:type="dxa"/>
            <w:noWrap/>
            <w:tcMar>
              <w:top w:w="15" w:type="dxa"/>
              <w:left w:w="15" w:type="dxa"/>
              <w:right w:w="15" w:type="dxa"/>
            </w:tcMar>
            <w:vAlign w:val="center"/>
          </w:tcPr>
          <w:p w:rsidR="001D7FAA" w:rsidRDefault="00BD7188">
            <w:pPr>
              <w:jc w:val="center"/>
              <w:rPr>
                <w:rFonts w:ascii="仿宋" w:eastAsia="仿宋" w:hAnsi="仿宋" w:cs="仿宋"/>
                <w:color w:val="000000"/>
                <w:sz w:val="20"/>
                <w:szCs w:val="20"/>
              </w:rPr>
            </w:pPr>
            <w:r>
              <w:rPr>
                <w:rFonts w:ascii="仿宋" w:eastAsia="仿宋" w:hAnsi="仿宋" w:cs="仿宋" w:hint="eastAsia"/>
                <w:color w:val="000000"/>
                <w:sz w:val="20"/>
                <w:szCs w:val="20"/>
              </w:rPr>
              <w:t>7.12</w:t>
            </w:r>
          </w:p>
        </w:tc>
      </w:tr>
      <w:tr w:rsidR="001D7FAA" w:rsidTr="00BD7188">
        <w:trPr>
          <w:trHeight w:val="432"/>
        </w:trPr>
        <w:tc>
          <w:tcPr>
            <w:tcW w:w="842"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合计</w:t>
            </w:r>
          </w:p>
        </w:tc>
        <w:tc>
          <w:tcPr>
            <w:tcW w:w="54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100</w:t>
            </w:r>
          </w:p>
        </w:tc>
        <w:tc>
          <w:tcPr>
            <w:tcW w:w="1096" w:type="dxa"/>
            <w:noWrap/>
            <w:tcMar>
              <w:top w:w="15" w:type="dxa"/>
              <w:left w:w="15" w:type="dxa"/>
              <w:right w:w="15" w:type="dxa"/>
            </w:tcMar>
            <w:vAlign w:val="center"/>
          </w:tcPr>
          <w:p w:rsidR="001D7FAA" w:rsidRDefault="001D7FAA">
            <w:pPr>
              <w:widowControl/>
              <w:jc w:val="center"/>
              <w:textAlignment w:val="center"/>
              <w:rPr>
                <w:rFonts w:ascii="仿宋" w:eastAsia="仿宋" w:hAnsi="仿宋" w:cs="仿宋"/>
                <w:b/>
                <w:bCs/>
                <w:color w:val="000000"/>
                <w:kern w:val="0"/>
                <w:sz w:val="20"/>
                <w:szCs w:val="20"/>
              </w:rPr>
            </w:pP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100</w:t>
            </w:r>
          </w:p>
        </w:tc>
        <w:tc>
          <w:tcPr>
            <w:tcW w:w="1710" w:type="dxa"/>
            <w:noWrap/>
            <w:tcMar>
              <w:top w:w="15" w:type="dxa"/>
              <w:left w:w="15" w:type="dxa"/>
              <w:right w:w="15" w:type="dxa"/>
            </w:tcMar>
            <w:vAlign w:val="center"/>
          </w:tcPr>
          <w:p w:rsidR="001D7FAA" w:rsidRDefault="001D7FAA">
            <w:pPr>
              <w:widowControl/>
              <w:jc w:val="center"/>
              <w:textAlignment w:val="center"/>
              <w:rPr>
                <w:rFonts w:ascii="仿宋" w:eastAsia="仿宋" w:hAnsi="仿宋" w:cs="仿宋"/>
                <w:b/>
                <w:bCs/>
                <w:color w:val="000000"/>
                <w:kern w:val="0"/>
                <w:sz w:val="20"/>
                <w:szCs w:val="20"/>
              </w:rPr>
            </w:pPr>
          </w:p>
        </w:tc>
        <w:tc>
          <w:tcPr>
            <w:tcW w:w="600"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100</w:t>
            </w:r>
          </w:p>
        </w:tc>
        <w:tc>
          <w:tcPr>
            <w:tcW w:w="3696" w:type="dxa"/>
            <w:noWrap/>
            <w:tcMar>
              <w:top w:w="15" w:type="dxa"/>
              <w:left w:w="15" w:type="dxa"/>
              <w:right w:w="15" w:type="dxa"/>
            </w:tcMar>
            <w:vAlign w:val="center"/>
          </w:tcPr>
          <w:p w:rsidR="001D7FAA" w:rsidRDefault="001D7FAA">
            <w:pPr>
              <w:widowControl/>
              <w:jc w:val="center"/>
              <w:textAlignment w:val="center"/>
              <w:rPr>
                <w:rFonts w:ascii="仿宋" w:eastAsia="仿宋" w:hAnsi="仿宋" w:cs="仿宋"/>
                <w:b/>
                <w:bCs/>
                <w:color w:val="000000"/>
                <w:kern w:val="0"/>
                <w:sz w:val="20"/>
                <w:szCs w:val="20"/>
              </w:rPr>
            </w:pPr>
          </w:p>
        </w:tc>
        <w:tc>
          <w:tcPr>
            <w:tcW w:w="4190" w:type="dxa"/>
            <w:noWrap/>
            <w:tcMar>
              <w:top w:w="15" w:type="dxa"/>
              <w:left w:w="15" w:type="dxa"/>
              <w:right w:w="15" w:type="dxa"/>
            </w:tcMar>
            <w:vAlign w:val="center"/>
          </w:tcPr>
          <w:p w:rsidR="001D7FAA" w:rsidRDefault="001D7FAA">
            <w:pPr>
              <w:widowControl/>
              <w:jc w:val="center"/>
              <w:textAlignment w:val="center"/>
              <w:rPr>
                <w:rFonts w:ascii="仿宋" w:eastAsia="仿宋" w:hAnsi="仿宋" w:cs="仿宋"/>
                <w:b/>
                <w:bCs/>
                <w:color w:val="000000"/>
                <w:kern w:val="0"/>
                <w:sz w:val="20"/>
                <w:szCs w:val="20"/>
              </w:rPr>
            </w:pPr>
          </w:p>
        </w:tc>
        <w:tc>
          <w:tcPr>
            <w:tcW w:w="703" w:type="dxa"/>
            <w:noWrap/>
            <w:tcMar>
              <w:top w:w="15" w:type="dxa"/>
              <w:left w:w="15" w:type="dxa"/>
              <w:right w:w="15" w:type="dxa"/>
            </w:tcMar>
            <w:vAlign w:val="center"/>
          </w:tcPr>
          <w:p w:rsidR="001D7FAA" w:rsidRDefault="00BD7188">
            <w:pPr>
              <w:widowControl/>
              <w:jc w:val="center"/>
              <w:textAlignment w:val="center"/>
              <w:rPr>
                <w:rFonts w:ascii="仿宋" w:eastAsia="仿宋" w:hAnsi="仿宋" w:cs="仿宋"/>
                <w:b/>
                <w:bCs/>
                <w:color w:val="000000"/>
                <w:kern w:val="0"/>
                <w:sz w:val="20"/>
                <w:szCs w:val="20"/>
              </w:rPr>
            </w:pPr>
            <w:r>
              <w:rPr>
                <w:rFonts w:ascii="仿宋" w:eastAsia="仿宋" w:hAnsi="仿宋" w:cs="仿宋" w:hint="eastAsia"/>
                <w:b/>
                <w:bCs/>
                <w:color w:val="000000"/>
                <w:kern w:val="0"/>
                <w:sz w:val="20"/>
                <w:szCs w:val="20"/>
              </w:rPr>
              <w:t>89.12</w:t>
            </w:r>
          </w:p>
        </w:tc>
      </w:tr>
    </w:tbl>
    <w:p w:rsidR="001D7FAA" w:rsidRDefault="001D7FAA">
      <w:pPr>
        <w:pStyle w:val="6"/>
      </w:pPr>
    </w:p>
    <w:p w:rsidR="001D7FAA" w:rsidRDefault="001D7FAA">
      <w:pPr>
        <w:pStyle w:val="6"/>
        <w:spacing w:line="240" w:lineRule="auto"/>
        <w:sectPr w:rsidR="001D7FAA">
          <w:footerReference w:type="default" r:id="rId11"/>
          <w:pgSz w:w="16838" w:h="11906" w:orient="landscape"/>
          <w:pgMar w:top="1797" w:right="1440" w:bottom="1797" w:left="1440" w:header="851" w:footer="992" w:gutter="0"/>
          <w:cols w:space="720"/>
          <w:docGrid w:type="linesAndChars" w:linePitch="312"/>
        </w:sectPr>
      </w:pPr>
    </w:p>
    <w:p w:rsidR="001D7FAA" w:rsidRDefault="00BD7188">
      <w:pPr>
        <w:spacing w:after="240" w:line="560" w:lineRule="exact"/>
        <w:outlineLvl w:val="0"/>
        <w:rPr>
          <w:rFonts w:ascii="仿宋" w:eastAsia="仿宋" w:hAnsi="仿宋"/>
          <w:b/>
          <w:sz w:val="28"/>
          <w:szCs w:val="28"/>
        </w:rPr>
      </w:pPr>
      <w:bookmarkStart w:id="43" w:name="_Toc26861"/>
      <w:r>
        <w:rPr>
          <w:rFonts w:ascii="仿宋" w:eastAsia="仿宋" w:hAnsi="仿宋" w:hint="eastAsia"/>
          <w:b/>
          <w:sz w:val="28"/>
          <w:szCs w:val="28"/>
        </w:rPr>
        <w:lastRenderedPageBreak/>
        <w:t>附件2：          社会调查问卷汇总分析报告</w:t>
      </w:r>
      <w:bookmarkEnd w:id="43"/>
    </w:p>
    <w:p w:rsidR="001D7FAA" w:rsidRDefault="00BD7188">
      <w:pPr>
        <w:spacing w:line="560" w:lineRule="exact"/>
        <w:jc w:val="center"/>
        <w:rPr>
          <w:rFonts w:ascii="仿宋" w:eastAsia="仿宋" w:hAnsi="仿宋"/>
          <w:b/>
          <w:sz w:val="28"/>
          <w:szCs w:val="28"/>
        </w:rPr>
      </w:pPr>
      <w:r>
        <w:rPr>
          <w:rFonts w:ascii="仿宋" w:eastAsia="仿宋" w:hAnsi="仿宋" w:hint="eastAsia"/>
          <w:b/>
          <w:sz w:val="28"/>
          <w:szCs w:val="28"/>
        </w:rPr>
        <w:t>2020年临猗县县乡公路提升改造等项目</w:t>
      </w:r>
    </w:p>
    <w:p w:rsidR="001D7FAA" w:rsidRDefault="00BD7188">
      <w:pPr>
        <w:spacing w:after="240" w:line="560" w:lineRule="exact"/>
        <w:jc w:val="center"/>
        <w:rPr>
          <w:rFonts w:ascii="仿宋" w:eastAsia="仿宋" w:hAnsi="仿宋"/>
          <w:b/>
          <w:sz w:val="28"/>
          <w:szCs w:val="28"/>
        </w:rPr>
      </w:pPr>
      <w:r>
        <w:rPr>
          <w:rFonts w:ascii="仿宋" w:eastAsia="仿宋" w:hAnsi="仿宋" w:hint="eastAsia"/>
          <w:b/>
          <w:sz w:val="28"/>
          <w:szCs w:val="28"/>
        </w:rPr>
        <w:t>绩效评价满意度调查</w:t>
      </w:r>
    </w:p>
    <w:p w:rsidR="001D7FAA" w:rsidRDefault="00BD7188" w:rsidP="00172952">
      <w:pPr>
        <w:spacing w:beforeLines="50" w:line="560" w:lineRule="exact"/>
        <w:ind w:firstLineChars="195" w:firstLine="548"/>
        <w:rPr>
          <w:rFonts w:ascii="仿宋" w:eastAsia="仿宋" w:hAnsi="仿宋"/>
          <w:b/>
          <w:sz w:val="28"/>
          <w:szCs w:val="28"/>
        </w:rPr>
      </w:pPr>
      <w:r>
        <w:rPr>
          <w:rFonts w:ascii="仿宋" w:eastAsia="仿宋" w:hAnsi="仿宋" w:hint="eastAsia"/>
          <w:b/>
          <w:sz w:val="28"/>
          <w:szCs w:val="28"/>
        </w:rPr>
        <w:t>一、调查对象与调查内容</w:t>
      </w:r>
    </w:p>
    <w:p w:rsidR="001D7FAA" w:rsidRDefault="00BD7188" w:rsidP="00172952">
      <w:pPr>
        <w:spacing w:afterLines="50" w:line="560" w:lineRule="exact"/>
        <w:ind w:firstLineChars="147" w:firstLine="413"/>
        <w:rPr>
          <w:rFonts w:ascii="仿宋" w:eastAsia="仿宋" w:hAnsi="仿宋"/>
          <w:b/>
          <w:sz w:val="28"/>
          <w:szCs w:val="28"/>
        </w:rPr>
      </w:pPr>
      <w:r>
        <w:rPr>
          <w:rFonts w:ascii="仿宋" w:eastAsia="仿宋" w:hAnsi="仿宋" w:hint="eastAsia"/>
          <w:b/>
          <w:sz w:val="28"/>
          <w:szCs w:val="28"/>
        </w:rPr>
        <w:t>（一）调查对象</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本次调查对象为临猗县道路沿线群众。</w:t>
      </w:r>
    </w:p>
    <w:p w:rsidR="001D7FAA" w:rsidRDefault="00BD7188">
      <w:pPr>
        <w:spacing w:line="560" w:lineRule="exact"/>
        <w:ind w:firstLineChars="147" w:firstLine="413"/>
        <w:rPr>
          <w:rFonts w:ascii="仿宋" w:eastAsia="仿宋" w:hAnsi="仿宋"/>
          <w:b/>
          <w:sz w:val="28"/>
          <w:szCs w:val="28"/>
        </w:rPr>
      </w:pPr>
      <w:r>
        <w:rPr>
          <w:rFonts w:ascii="仿宋" w:eastAsia="仿宋" w:hAnsi="仿宋" w:hint="eastAsia"/>
          <w:b/>
          <w:sz w:val="28"/>
          <w:szCs w:val="28"/>
        </w:rPr>
        <w:t>（二）调查内容</w:t>
      </w:r>
    </w:p>
    <w:p w:rsidR="001D7FAA" w:rsidRDefault="00BD7188" w:rsidP="00172952">
      <w:pPr>
        <w:snapToGrid w:val="0"/>
        <w:spacing w:beforeLines="50" w:line="560" w:lineRule="exact"/>
        <w:ind w:firstLineChars="200" w:firstLine="560"/>
        <w:rPr>
          <w:rFonts w:ascii="仿宋" w:eastAsia="仿宋" w:hAnsi="仿宋"/>
          <w:kern w:val="0"/>
          <w:sz w:val="28"/>
          <w:szCs w:val="28"/>
        </w:rPr>
      </w:pPr>
      <w:r>
        <w:rPr>
          <w:rFonts w:ascii="仿宋" w:eastAsia="仿宋" w:hAnsi="仿宋" w:hint="eastAsia"/>
          <w:kern w:val="0"/>
          <w:sz w:val="28"/>
          <w:szCs w:val="28"/>
        </w:rPr>
        <w:t>受益群众调查问卷内容包括：</w:t>
      </w:r>
      <w:r>
        <w:rPr>
          <w:rFonts w:ascii="仿宋" w:eastAsia="仿宋" w:hAnsi="仿宋" w:hint="eastAsia"/>
          <w:sz w:val="28"/>
          <w:szCs w:val="28"/>
        </w:rPr>
        <w:t>对改造后的</w:t>
      </w:r>
      <w:r>
        <w:rPr>
          <w:rFonts w:ascii="仿宋" w:eastAsia="仿宋" w:hAnsi="仿宋" w:cs="仿宋" w:hint="eastAsia"/>
          <w:sz w:val="28"/>
          <w:szCs w:val="28"/>
        </w:rPr>
        <w:t>交通出行条件是否满意；</w:t>
      </w:r>
      <w:r>
        <w:rPr>
          <w:rFonts w:ascii="仿宋" w:eastAsia="仿宋" w:hAnsi="仿宋" w:hint="eastAsia"/>
          <w:sz w:val="28"/>
          <w:szCs w:val="28"/>
        </w:rPr>
        <w:t>对</w:t>
      </w:r>
      <w:r>
        <w:rPr>
          <w:rFonts w:ascii="仿宋" w:eastAsia="仿宋" w:hAnsi="仿宋" w:cs="仿宋" w:hint="eastAsia"/>
          <w:sz w:val="28"/>
          <w:szCs w:val="28"/>
        </w:rPr>
        <w:t>改造后的道路</w:t>
      </w:r>
      <w:r>
        <w:rPr>
          <w:rFonts w:ascii="仿宋" w:eastAsia="仿宋" w:hAnsi="仿宋" w:hint="eastAsia"/>
          <w:sz w:val="28"/>
          <w:szCs w:val="28"/>
        </w:rPr>
        <w:t>质量（平整度、宽度等）是否满意；项目实施后对促进当地经济发展所起作用;项目实施后在减少事故发生、提升公路运营安全水平方面所起作用;对县乡公路提升改造项目的整体评价。</w:t>
      </w:r>
    </w:p>
    <w:p w:rsidR="001D7FAA" w:rsidRDefault="00BD7188">
      <w:pPr>
        <w:pStyle w:val="af3"/>
        <w:spacing w:afterLines="0" w:line="560" w:lineRule="exact"/>
        <w:ind w:firstLineChars="196" w:firstLine="551"/>
        <w:rPr>
          <w:rFonts w:ascii="仿宋" w:hAnsi="仿宋"/>
          <w:b/>
          <w:sz w:val="28"/>
          <w:szCs w:val="28"/>
        </w:rPr>
      </w:pPr>
      <w:r>
        <w:rPr>
          <w:rFonts w:ascii="仿宋" w:hAnsi="仿宋" w:hint="eastAsia"/>
          <w:b/>
          <w:sz w:val="28"/>
          <w:szCs w:val="28"/>
        </w:rPr>
        <w:t>二、调查方法与调查方式</w:t>
      </w:r>
    </w:p>
    <w:p w:rsidR="001D7FAA" w:rsidRDefault="00BD7188">
      <w:pPr>
        <w:pStyle w:val="af3"/>
        <w:spacing w:afterLines="0" w:line="560" w:lineRule="exact"/>
        <w:ind w:firstLineChars="147" w:firstLine="413"/>
        <w:rPr>
          <w:rFonts w:ascii="仿宋" w:hAnsi="仿宋"/>
          <w:b/>
          <w:sz w:val="28"/>
          <w:szCs w:val="28"/>
        </w:rPr>
      </w:pPr>
      <w:r>
        <w:rPr>
          <w:rFonts w:ascii="仿宋" w:hAnsi="仿宋" w:hint="eastAsia"/>
          <w:b/>
          <w:sz w:val="28"/>
          <w:szCs w:val="28"/>
        </w:rPr>
        <w:t>（一）调查方法</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针对上述问卷调查对象开展问卷调查，在问卷调查全面开展之前，先对部分样本问卷进行论证，依据论证结果对问卷和问卷方案进行修改和调整，以保证调研切合实际，顺利进行。</w:t>
      </w:r>
    </w:p>
    <w:p w:rsidR="001D7FAA" w:rsidRDefault="00BD7188">
      <w:pPr>
        <w:pStyle w:val="af3"/>
        <w:spacing w:afterLines="0" w:line="560" w:lineRule="exact"/>
        <w:ind w:firstLineChars="147" w:firstLine="413"/>
        <w:rPr>
          <w:rFonts w:ascii="仿宋" w:hAnsi="仿宋"/>
          <w:sz w:val="28"/>
          <w:szCs w:val="28"/>
        </w:rPr>
      </w:pPr>
      <w:r>
        <w:rPr>
          <w:rFonts w:ascii="仿宋" w:hAnsi="仿宋" w:hint="eastAsia"/>
          <w:b/>
          <w:sz w:val="28"/>
          <w:szCs w:val="28"/>
        </w:rPr>
        <w:t>（二）调查方式</w:t>
      </w:r>
    </w:p>
    <w:p w:rsidR="001D7FAA" w:rsidRDefault="00BD7188">
      <w:pPr>
        <w:pStyle w:val="af3"/>
        <w:spacing w:after="156" w:line="560" w:lineRule="exact"/>
        <w:ind w:firstLine="560"/>
        <w:rPr>
          <w:rFonts w:ascii="仿宋" w:hAnsi="仿宋"/>
          <w:sz w:val="28"/>
          <w:szCs w:val="28"/>
        </w:rPr>
      </w:pPr>
      <w:r>
        <w:rPr>
          <w:rFonts w:ascii="仿宋" w:hAnsi="仿宋" w:hint="eastAsia"/>
          <w:sz w:val="28"/>
          <w:szCs w:val="28"/>
        </w:rPr>
        <w:t>本次调查工作人员采用现场发放的方式。发放问卷150份，收回150份。</w:t>
      </w:r>
    </w:p>
    <w:p w:rsidR="001D7FAA" w:rsidRDefault="00BD7188">
      <w:pPr>
        <w:pStyle w:val="af3"/>
        <w:spacing w:afterLines="0" w:line="560" w:lineRule="exact"/>
        <w:ind w:firstLineChars="147" w:firstLine="413"/>
        <w:rPr>
          <w:rFonts w:ascii="仿宋" w:hAnsi="仿宋"/>
          <w:b/>
          <w:sz w:val="28"/>
          <w:szCs w:val="28"/>
        </w:rPr>
      </w:pPr>
      <w:r>
        <w:rPr>
          <w:rFonts w:ascii="仿宋" w:hAnsi="仿宋" w:hint="eastAsia"/>
          <w:b/>
          <w:sz w:val="28"/>
          <w:szCs w:val="28"/>
        </w:rPr>
        <w:t>（三）调研安排</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根据项目进度安排，</w:t>
      </w:r>
      <w:proofErr w:type="gramStart"/>
      <w:r>
        <w:rPr>
          <w:rFonts w:ascii="仿宋" w:hAnsi="仿宋" w:hint="eastAsia"/>
          <w:sz w:val="28"/>
          <w:szCs w:val="28"/>
        </w:rPr>
        <w:t>评价组</w:t>
      </w:r>
      <w:proofErr w:type="gramEnd"/>
      <w:r>
        <w:rPr>
          <w:rFonts w:ascii="仿宋" w:hAnsi="仿宋" w:hint="eastAsia"/>
          <w:sz w:val="28"/>
          <w:szCs w:val="28"/>
        </w:rPr>
        <w:t>于2021年9月对调查对象开展问卷调查并分析。</w:t>
      </w:r>
    </w:p>
    <w:p w:rsidR="001D7FAA" w:rsidRDefault="00BD7188">
      <w:pPr>
        <w:pStyle w:val="af3"/>
        <w:spacing w:afterLines="0" w:line="560" w:lineRule="exact"/>
        <w:ind w:firstLineChars="196" w:firstLine="551"/>
        <w:rPr>
          <w:rFonts w:ascii="仿宋" w:hAnsi="仿宋"/>
          <w:sz w:val="28"/>
          <w:szCs w:val="28"/>
        </w:rPr>
      </w:pPr>
      <w:r>
        <w:rPr>
          <w:rFonts w:ascii="仿宋" w:hAnsi="仿宋" w:hint="eastAsia"/>
          <w:b/>
          <w:sz w:val="28"/>
          <w:szCs w:val="28"/>
        </w:rPr>
        <w:lastRenderedPageBreak/>
        <w:t>三、调查问卷的评价方法</w:t>
      </w:r>
    </w:p>
    <w:p w:rsidR="001D7FAA" w:rsidRDefault="00BD7188">
      <w:pPr>
        <w:pStyle w:val="af3"/>
        <w:spacing w:afterLines="0" w:line="560" w:lineRule="exact"/>
        <w:ind w:firstLine="560"/>
        <w:rPr>
          <w:rFonts w:ascii="仿宋" w:hAnsi="仿宋"/>
          <w:bCs/>
          <w:sz w:val="28"/>
          <w:szCs w:val="28"/>
        </w:rPr>
      </w:pPr>
      <w:r>
        <w:rPr>
          <w:rFonts w:ascii="仿宋" w:hAnsi="仿宋" w:hint="eastAsia"/>
          <w:bCs/>
          <w:sz w:val="28"/>
          <w:szCs w:val="28"/>
        </w:rPr>
        <w:t>调查问卷设置了5个客观题，总分为100分。客观题各选项的评分值：选项非常满意（A）为100%，选项满意（B）为75%，选项一般（C）为50%，选项不满意（D）为0%。根据收回调查问卷数量，分别统计5个客观题选项A、B、C、D各自选择百分比，按5个客观题A、B、C、D选择百分比乘以各选项评分值得出各客观题加权平均满意度得分，然后计算出5个客观题的算术平均数，将其作为满意度最终得分。</w:t>
      </w:r>
    </w:p>
    <w:p w:rsidR="001D7FAA" w:rsidRDefault="00BD7188">
      <w:pPr>
        <w:pStyle w:val="af3"/>
        <w:spacing w:afterLines="0" w:line="560" w:lineRule="exact"/>
        <w:ind w:firstLineChars="245" w:firstLine="689"/>
        <w:rPr>
          <w:rFonts w:ascii="仿宋" w:hAnsi="仿宋"/>
          <w:b/>
          <w:sz w:val="28"/>
          <w:szCs w:val="28"/>
        </w:rPr>
      </w:pPr>
      <w:r>
        <w:rPr>
          <w:rFonts w:ascii="仿宋" w:hAnsi="仿宋" w:hint="eastAsia"/>
          <w:b/>
          <w:sz w:val="28"/>
          <w:szCs w:val="28"/>
        </w:rPr>
        <w:t>四、调查问卷的分析</w:t>
      </w:r>
    </w:p>
    <w:p w:rsidR="001D7FAA" w:rsidRDefault="00BD7188">
      <w:pPr>
        <w:pStyle w:val="af3"/>
        <w:spacing w:afterLines="0" w:line="560" w:lineRule="exact"/>
        <w:ind w:firstLine="562"/>
        <w:rPr>
          <w:rFonts w:ascii="仿宋" w:hAnsi="仿宋"/>
          <w:sz w:val="28"/>
          <w:szCs w:val="28"/>
        </w:rPr>
      </w:pPr>
      <w:r>
        <w:rPr>
          <w:rFonts w:ascii="仿宋" w:hAnsi="仿宋" w:hint="eastAsia"/>
          <w:b/>
          <w:sz w:val="28"/>
          <w:szCs w:val="28"/>
        </w:rPr>
        <w:t>（一）受益群众满意度调查问卷</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1、被调查对象代表性分析</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（1）基本情况</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被调查的对象为临猗县道路沿线群众，采取现场发放的方式。</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（2）样本回收率、有效问卷率</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本次发放问卷150，回收150份，有效问卷150份。</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（3）代表性分析</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有针对性的选择不同年龄、不同性别的群众进行调查，调查问卷样本选择具有足够的代表性。</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2.基本问题分析</w:t>
      </w:r>
    </w:p>
    <w:p w:rsidR="001D7FAA" w:rsidRDefault="00BD7188">
      <w:pPr>
        <w:pStyle w:val="af3"/>
        <w:spacing w:afterLines="0" w:line="560" w:lineRule="exact"/>
        <w:ind w:firstLine="560"/>
        <w:rPr>
          <w:rFonts w:ascii="仿宋" w:hAnsi="仿宋"/>
          <w:sz w:val="28"/>
          <w:szCs w:val="28"/>
        </w:rPr>
      </w:pPr>
      <w:r>
        <w:rPr>
          <w:rFonts w:ascii="仿宋" w:hAnsi="仿宋" w:hint="eastAsia"/>
          <w:sz w:val="28"/>
          <w:szCs w:val="28"/>
        </w:rPr>
        <w:t>（1）您对改造后的</w:t>
      </w:r>
      <w:r>
        <w:rPr>
          <w:rFonts w:ascii="仿宋" w:hAnsi="仿宋" w:cs="仿宋" w:hint="eastAsia"/>
          <w:sz w:val="28"/>
          <w:szCs w:val="28"/>
        </w:rPr>
        <w:t>交通出行条件是否满意</w:t>
      </w:r>
      <w:r>
        <w:rPr>
          <w:rFonts w:ascii="仿宋" w:hAnsi="仿宋" w:hint="eastAsia"/>
          <w:sz w:val="28"/>
          <w:szCs w:val="28"/>
        </w:rPr>
        <w:t>？</w:t>
      </w:r>
    </w:p>
    <w:p w:rsidR="001D7FAA" w:rsidRPr="00BD7188" w:rsidRDefault="00BD7188">
      <w:pPr>
        <w:pStyle w:val="af3"/>
        <w:spacing w:afterLines="0" w:line="560" w:lineRule="exact"/>
        <w:ind w:firstLine="560"/>
        <w:rPr>
          <w:rFonts w:ascii="仿宋" w:hAnsi="仿宋"/>
          <w:sz w:val="28"/>
          <w:szCs w:val="28"/>
        </w:rPr>
      </w:pPr>
      <w:r>
        <w:rPr>
          <w:rFonts w:ascii="仿宋" w:hAnsi="仿宋" w:hint="eastAsia"/>
          <w:sz w:val="28"/>
          <w:szCs w:val="28"/>
        </w:rPr>
        <w:t>根据调查问卷结果显示</w:t>
      </w:r>
      <w:r w:rsidRPr="00BD7188">
        <w:rPr>
          <w:rFonts w:ascii="仿宋" w:hAnsi="仿宋" w:hint="eastAsia"/>
          <w:sz w:val="28"/>
          <w:szCs w:val="28"/>
        </w:rPr>
        <w:t>，75%的受访者对改造后的交通出行条件非常满意，</w:t>
      </w:r>
      <w:r w:rsidRPr="00BD7188">
        <w:rPr>
          <w:rFonts w:ascii="仿宋" w:hAnsi="仿宋" w:cs="仿宋" w:hint="eastAsia"/>
          <w:sz w:val="28"/>
          <w:szCs w:val="28"/>
        </w:rPr>
        <w:t>15%</w:t>
      </w:r>
      <w:r w:rsidRPr="00BD7188">
        <w:rPr>
          <w:rFonts w:ascii="仿宋" w:hAnsi="仿宋" w:hint="eastAsia"/>
          <w:sz w:val="28"/>
          <w:szCs w:val="28"/>
        </w:rPr>
        <w:t>的受访者对改造后的交通出行条件基本满意。10%的受访者对该灾后的交通出行条件觉得一般。分析得出，受访者对改造后的交通出行条件非常满意。</w:t>
      </w:r>
    </w:p>
    <w:p w:rsidR="001D7FAA" w:rsidRPr="00BD7188" w:rsidRDefault="00BD7188">
      <w:pPr>
        <w:pStyle w:val="af2"/>
        <w:spacing w:line="560" w:lineRule="exact"/>
        <w:ind w:firstLine="560"/>
        <w:rPr>
          <w:rFonts w:ascii="仿宋" w:hAnsi="仿宋"/>
          <w:sz w:val="28"/>
          <w:szCs w:val="28"/>
        </w:rPr>
      </w:pPr>
      <w:r w:rsidRPr="00BD7188">
        <w:rPr>
          <w:rFonts w:ascii="仿宋" w:eastAsia="仿宋" w:hAnsi="仿宋" w:hint="eastAsia"/>
          <w:sz w:val="28"/>
          <w:szCs w:val="28"/>
        </w:rPr>
        <w:lastRenderedPageBreak/>
        <w:t>（2）您对</w:t>
      </w:r>
      <w:r w:rsidRPr="00BD7188">
        <w:rPr>
          <w:rFonts w:ascii="仿宋" w:eastAsia="仿宋" w:hAnsi="仿宋" w:cs="仿宋" w:hint="eastAsia"/>
          <w:sz w:val="28"/>
          <w:szCs w:val="28"/>
        </w:rPr>
        <w:t>改造后的道路</w:t>
      </w:r>
      <w:r w:rsidRPr="00BD7188">
        <w:rPr>
          <w:rFonts w:ascii="仿宋" w:eastAsia="仿宋" w:hAnsi="仿宋" w:hint="eastAsia"/>
          <w:sz w:val="28"/>
          <w:szCs w:val="28"/>
        </w:rPr>
        <w:t>质量（平整度、宽度等）是否满意</w:t>
      </w:r>
      <w:r w:rsidRPr="00BD7188">
        <w:rPr>
          <w:rFonts w:ascii="仿宋" w:hAnsi="仿宋" w:hint="eastAsia"/>
          <w:sz w:val="28"/>
          <w:szCs w:val="28"/>
        </w:rPr>
        <w:t>？</w:t>
      </w:r>
    </w:p>
    <w:p w:rsidR="001D7FAA" w:rsidRPr="00BD7188" w:rsidRDefault="00BD7188">
      <w:pPr>
        <w:spacing w:line="560" w:lineRule="exact"/>
        <w:ind w:firstLineChars="200" w:firstLine="560"/>
        <w:rPr>
          <w:rFonts w:ascii="仿宋" w:eastAsia="仿宋" w:hAnsi="仿宋"/>
          <w:kern w:val="0"/>
          <w:sz w:val="28"/>
          <w:szCs w:val="28"/>
        </w:rPr>
      </w:pPr>
      <w:r w:rsidRPr="00BD7188">
        <w:rPr>
          <w:rFonts w:ascii="仿宋" w:eastAsia="仿宋" w:hAnsi="仿宋" w:hint="eastAsia"/>
          <w:kern w:val="0"/>
          <w:sz w:val="28"/>
          <w:szCs w:val="28"/>
        </w:rPr>
        <w:t>根据调查问卷结果显示，60%的受访者对改造后的道路质量非常满意，25%的受访者对改造后的道路质量基本满意，15%的受访者对改造后的道路质量感觉一般。分析得出，受访者对改造后的道路质量（平整度、宽度等）非常满意。</w:t>
      </w:r>
    </w:p>
    <w:p w:rsidR="001D7FAA" w:rsidRPr="00BD7188" w:rsidRDefault="00BD7188">
      <w:pPr>
        <w:spacing w:line="560" w:lineRule="exact"/>
        <w:ind w:firstLineChars="200" w:firstLine="560"/>
        <w:rPr>
          <w:rFonts w:ascii="仿宋" w:eastAsia="仿宋" w:hAnsi="仿宋"/>
          <w:kern w:val="0"/>
          <w:sz w:val="28"/>
          <w:szCs w:val="28"/>
        </w:rPr>
      </w:pPr>
      <w:r w:rsidRPr="00BD7188">
        <w:rPr>
          <w:rFonts w:ascii="仿宋" w:eastAsia="仿宋" w:hAnsi="仿宋" w:hint="eastAsia"/>
          <w:kern w:val="0"/>
          <w:sz w:val="28"/>
          <w:szCs w:val="28"/>
        </w:rPr>
        <w:t>（3）项目实施后，对促进当地经济发展所起作用？</w:t>
      </w:r>
    </w:p>
    <w:p w:rsidR="001D7FAA" w:rsidRPr="00BD7188" w:rsidRDefault="00BD7188">
      <w:pPr>
        <w:spacing w:line="560" w:lineRule="exact"/>
        <w:ind w:firstLineChars="150" w:firstLine="420"/>
        <w:rPr>
          <w:rFonts w:ascii="仿宋" w:eastAsia="仿宋" w:hAnsi="仿宋"/>
          <w:kern w:val="0"/>
          <w:sz w:val="28"/>
          <w:szCs w:val="28"/>
        </w:rPr>
      </w:pPr>
      <w:r w:rsidRPr="00BD7188">
        <w:rPr>
          <w:rFonts w:ascii="仿宋" w:eastAsia="仿宋" w:hAnsi="仿宋" w:hint="eastAsia"/>
          <w:kern w:val="0"/>
          <w:sz w:val="28"/>
          <w:szCs w:val="28"/>
        </w:rPr>
        <w:t>根据调查问卷结果显示，</w:t>
      </w:r>
      <w:r w:rsidRPr="00BD7188">
        <w:rPr>
          <w:rFonts w:ascii="仿宋" w:eastAsia="仿宋" w:hAnsi="仿宋" w:hint="eastAsia"/>
          <w:sz w:val="28"/>
          <w:szCs w:val="28"/>
        </w:rPr>
        <w:t>70</w:t>
      </w:r>
      <w:r w:rsidRPr="00BD7188">
        <w:rPr>
          <w:rFonts w:ascii="仿宋" w:hAnsi="仿宋" w:hint="eastAsia"/>
          <w:sz w:val="28"/>
          <w:szCs w:val="28"/>
        </w:rPr>
        <w:t>%</w:t>
      </w:r>
      <w:r w:rsidRPr="00BD7188">
        <w:rPr>
          <w:rFonts w:ascii="仿宋" w:eastAsia="仿宋" w:hAnsi="仿宋" w:hint="eastAsia"/>
          <w:kern w:val="0"/>
          <w:sz w:val="28"/>
          <w:szCs w:val="28"/>
        </w:rPr>
        <w:t>的受访者认为项目实施后对促进当地经济发展所起作用很大，25%的受访者认为项目实施后对促进当地经济发展所起作用较大，5%的受访者认为项目实施后对促进当地经济发展所起作用一般。分析得出，受访者认为项目实施后对促进当地经济发展所起作用很大。</w:t>
      </w:r>
    </w:p>
    <w:p w:rsidR="001D7FAA" w:rsidRPr="00BD7188" w:rsidRDefault="00BD7188">
      <w:pPr>
        <w:spacing w:line="560" w:lineRule="exact"/>
        <w:ind w:firstLineChars="200" w:firstLine="560"/>
        <w:rPr>
          <w:rFonts w:ascii="仿宋" w:eastAsia="仿宋" w:hAnsi="仿宋"/>
          <w:kern w:val="0"/>
          <w:sz w:val="28"/>
          <w:szCs w:val="28"/>
        </w:rPr>
      </w:pPr>
      <w:r w:rsidRPr="00BD7188">
        <w:rPr>
          <w:rFonts w:ascii="仿宋" w:eastAsia="仿宋" w:hAnsi="仿宋" w:hint="eastAsia"/>
          <w:kern w:val="0"/>
          <w:sz w:val="28"/>
          <w:szCs w:val="28"/>
        </w:rPr>
        <w:t>（4）</w:t>
      </w:r>
      <w:r w:rsidRPr="00BD7188">
        <w:rPr>
          <w:rFonts w:ascii="仿宋" w:eastAsia="仿宋" w:hAnsi="仿宋" w:hint="eastAsia"/>
          <w:sz w:val="28"/>
          <w:szCs w:val="28"/>
        </w:rPr>
        <w:t>项目实施后，在减少事故发生、提升公路运营安全水平方面所起作用</w:t>
      </w:r>
      <w:r w:rsidRPr="00BD7188">
        <w:rPr>
          <w:rFonts w:ascii="仿宋" w:eastAsia="仿宋" w:hAnsi="仿宋" w:hint="eastAsia"/>
          <w:kern w:val="0"/>
          <w:sz w:val="28"/>
          <w:szCs w:val="28"/>
        </w:rPr>
        <w:t>？</w:t>
      </w:r>
    </w:p>
    <w:p w:rsidR="001D7FAA" w:rsidRPr="00BD7188" w:rsidRDefault="00BD7188">
      <w:pPr>
        <w:spacing w:line="560" w:lineRule="exact"/>
        <w:ind w:firstLineChars="200" w:firstLine="560"/>
        <w:rPr>
          <w:rFonts w:ascii="仿宋" w:eastAsia="仿宋" w:hAnsi="仿宋"/>
          <w:sz w:val="28"/>
          <w:szCs w:val="28"/>
        </w:rPr>
      </w:pPr>
      <w:r w:rsidRPr="00BD7188">
        <w:rPr>
          <w:rFonts w:ascii="仿宋" w:eastAsia="仿宋" w:hAnsi="仿宋" w:hint="eastAsia"/>
          <w:kern w:val="0"/>
          <w:sz w:val="28"/>
          <w:szCs w:val="28"/>
        </w:rPr>
        <w:t>根据调查问卷结果显示，55%的受访者认为</w:t>
      </w:r>
      <w:r w:rsidRPr="00BD7188">
        <w:rPr>
          <w:rFonts w:ascii="仿宋" w:eastAsia="仿宋" w:hAnsi="仿宋" w:hint="eastAsia"/>
          <w:sz w:val="28"/>
          <w:szCs w:val="28"/>
        </w:rPr>
        <w:t>项目实施后在减少事故发生、提升公路运营安全水平方面所起作用很大，45</w:t>
      </w:r>
      <w:r w:rsidRPr="00BD7188">
        <w:rPr>
          <w:rFonts w:ascii="仿宋" w:eastAsia="仿宋" w:hAnsi="仿宋" w:hint="eastAsia"/>
          <w:kern w:val="0"/>
          <w:sz w:val="28"/>
          <w:szCs w:val="28"/>
        </w:rPr>
        <w:t>%的受访者认为</w:t>
      </w:r>
      <w:r w:rsidRPr="00BD7188">
        <w:rPr>
          <w:rFonts w:ascii="仿宋" w:eastAsia="仿宋" w:hAnsi="仿宋" w:hint="eastAsia"/>
          <w:sz w:val="28"/>
          <w:szCs w:val="28"/>
        </w:rPr>
        <w:t>项目实施后在减少事故发生、提升公路运营安全水平方面所起作用较大。</w:t>
      </w:r>
      <w:r w:rsidRPr="00BD7188">
        <w:rPr>
          <w:rFonts w:ascii="仿宋" w:eastAsia="仿宋" w:hAnsi="仿宋" w:hint="eastAsia"/>
          <w:kern w:val="0"/>
          <w:sz w:val="28"/>
          <w:szCs w:val="28"/>
        </w:rPr>
        <w:t>分析得出，受访者认为</w:t>
      </w:r>
      <w:r w:rsidRPr="00BD7188">
        <w:rPr>
          <w:rFonts w:ascii="仿宋" w:eastAsia="仿宋" w:hAnsi="仿宋" w:hint="eastAsia"/>
          <w:sz w:val="28"/>
          <w:szCs w:val="28"/>
        </w:rPr>
        <w:t>项目实施后在减少事故发生、提升公路运营安全水平方面所起作用很大。</w:t>
      </w:r>
    </w:p>
    <w:p w:rsidR="001D7FAA" w:rsidRPr="00BD7188" w:rsidRDefault="00BD7188">
      <w:pPr>
        <w:spacing w:line="560" w:lineRule="exact"/>
        <w:ind w:firstLineChars="200" w:firstLine="560"/>
        <w:rPr>
          <w:rFonts w:ascii="仿宋" w:eastAsia="仿宋" w:hAnsi="仿宋"/>
          <w:kern w:val="0"/>
          <w:sz w:val="28"/>
          <w:szCs w:val="28"/>
        </w:rPr>
      </w:pPr>
      <w:r w:rsidRPr="00BD7188">
        <w:rPr>
          <w:rFonts w:ascii="仿宋" w:eastAsia="仿宋" w:hAnsi="仿宋" w:hint="eastAsia"/>
          <w:kern w:val="0"/>
          <w:sz w:val="28"/>
          <w:szCs w:val="28"/>
        </w:rPr>
        <w:t>（5）</w:t>
      </w:r>
      <w:r w:rsidRPr="00BD7188">
        <w:rPr>
          <w:rFonts w:ascii="仿宋" w:eastAsia="仿宋" w:hAnsi="仿宋" w:hint="eastAsia"/>
          <w:sz w:val="28"/>
          <w:szCs w:val="28"/>
        </w:rPr>
        <w:t>您对</w:t>
      </w:r>
      <w:r w:rsidRPr="00BD7188">
        <w:rPr>
          <w:rFonts w:ascii="仿宋" w:eastAsia="仿宋" w:hAnsi="仿宋" w:cs="仿宋" w:hint="eastAsia"/>
          <w:sz w:val="28"/>
          <w:szCs w:val="28"/>
        </w:rPr>
        <w:t>县乡公路提升改造</w:t>
      </w:r>
      <w:r w:rsidRPr="00BD7188">
        <w:rPr>
          <w:rFonts w:ascii="仿宋" w:eastAsia="仿宋" w:hAnsi="仿宋" w:hint="eastAsia"/>
          <w:sz w:val="28"/>
          <w:szCs w:val="28"/>
        </w:rPr>
        <w:t>项目的整体评价</w:t>
      </w:r>
      <w:r w:rsidRPr="00BD7188">
        <w:rPr>
          <w:rFonts w:ascii="仿宋" w:eastAsia="仿宋" w:hAnsi="仿宋" w:hint="eastAsia"/>
          <w:kern w:val="0"/>
          <w:sz w:val="28"/>
          <w:szCs w:val="28"/>
        </w:rPr>
        <w:t>？</w:t>
      </w:r>
    </w:p>
    <w:p w:rsidR="001D7FAA" w:rsidRPr="00BD7188" w:rsidRDefault="00BD7188">
      <w:pPr>
        <w:spacing w:line="560" w:lineRule="exact"/>
        <w:ind w:firstLineChars="200" w:firstLine="560"/>
        <w:rPr>
          <w:rFonts w:ascii="仿宋" w:eastAsia="仿宋" w:hAnsi="仿宋"/>
          <w:kern w:val="0"/>
          <w:sz w:val="28"/>
          <w:szCs w:val="28"/>
        </w:rPr>
      </w:pPr>
      <w:r w:rsidRPr="00BD7188">
        <w:rPr>
          <w:rFonts w:ascii="仿宋" w:eastAsia="仿宋" w:hAnsi="仿宋" w:hint="eastAsia"/>
          <w:kern w:val="0"/>
          <w:sz w:val="28"/>
          <w:szCs w:val="28"/>
        </w:rPr>
        <w:t>根据调查问卷结果显示，60%的受访者</w:t>
      </w:r>
      <w:r w:rsidRPr="00BD7188">
        <w:rPr>
          <w:rFonts w:ascii="仿宋" w:eastAsia="仿宋" w:hAnsi="仿宋" w:hint="eastAsia"/>
          <w:sz w:val="28"/>
          <w:szCs w:val="28"/>
        </w:rPr>
        <w:t>对</w:t>
      </w:r>
      <w:r w:rsidRPr="00BD7188">
        <w:rPr>
          <w:rFonts w:ascii="仿宋" w:eastAsia="仿宋" w:hAnsi="仿宋" w:cs="仿宋" w:hint="eastAsia"/>
          <w:sz w:val="28"/>
          <w:szCs w:val="28"/>
        </w:rPr>
        <w:t>县乡公路提升改造项目</w:t>
      </w:r>
      <w:r w:rsidRPr="00BD7188">
        <w:rPr>
          <w:rFonts w:ascii="仿宋" w:eastAsia="仿宋" w:hAnsi="仿宋" w:hint="eastAsia"/>
          <w:sz w:val="28"/>
          <w:szCs w:val="28"/>
        </w:rPr>
        <w:t>的整体评价非常满意</w:t>
      </w:r>
      <w:r w:rsidRPr="00BD7188">
        <w:rPr>
          <w:rFonts w:ascii="仿宋" w:eastAsia="仿宋" w:hAnsi="仿宋" w:hint="eastAsia"/>
          <w:kern w:val="0"/>
          <w:sz w:val="28"/>
          <w:szCs w:val="28"/>
        </w:rPr>
        <w:t>，30%的受访者</w:t>
      </w:r>
      <w:r w:rsidRPr="00BD7188">
        <w:rPr>
          <w:rFonts w:ascii="仿宋" w:eastAsia="仿宋" w:hAnsi="仿宋" w:hint="eastAsia"/>
          <w:sz w:val="28"/>
          <w:szCs w:val="28"/>
        </w:rPr>
        <w:t>对</w:t>
      </w:r>
      <w:r w:rsidRPr="00BD7188">
        <w:rPr>
          <w:rFonts w:ascii="仿宋" w:eastAsia="仿宋" w:hAnsi="仿宋" w:cs="仿宋" w:hint="eastAsia"/>
          <w:sz w:val="28"/>
          <w:szCs w:val="28"/>
        </w:rPr>
        <w:t>县乡公路提升改造项目</w:t>
      </w:r>
      <w:r w:rsidRPr="00BD7188">
        <w:rPr>
          <w:rFonts w:ascii="仿宋" w:eastAsia="仿宋" w:hAnsi="仿宋" w:hint="eastAsia"/>
          <w:sz w:val="28"/>
          <w:szCs w:val="28"/>
        </w:rPr>
        <w:t>的整体评价基本满意，</w:t>
      </w:r>
      <w:r w:rsidRPr="00BD7188">
        <w:rPr>
          <w:rFonts w:ascii="仿宋" w:eastAsia="仿宋" w:hAnsi="仿宋" w:hint="eastAsia"/>
          <w:kern w:val="0"/>
          <w:sz w:val="28"/>
          <w:szCs w:val="28"/>
        </w:rPr>
        <w:t>10%的受访者</w:t>
      </w:r>
      <w:r w:rsidRPr="00BD7188">
        <w:rPr>
          <w:rFonts w:ascii="仿宋" w:eastAsia="仿宋" w:hAnsi="仿宋" w:hint="eastAsia"/>
          <w:sz w:val="28"/>
          <w:szCs w:val="28"/>
        </w:rPr>
        <w:t>对</w:t>
      </w:r>
      <w:r w:rsidRPr="00BD7188">
        <w:rPr>
          <w:rFonts w:ascii="仿宋" w:eastAsia="仿宋" w:hAnsi="仿宋" w:cs="仿宋" w:hint="eastAsia"/>
          <w:sz w:val="28"/>
          <w:szCs w:val="28"/>
        </w:rPr>
        <w:t>县乡公路提升改造项目</w:t>
      </w:r>
      <w:r w:rsidRPr="00BD7188">
        <w:rPr>
          <w:rFonts w:ascii="仿宋" w:eastAsia="仿宋" w:hAnsi="仿宋" w:hint="eastAsia"/>
          <w:sz w:val="28"/>
          <w:szCs w:val="28"/>
        </w:rPr>
        <w:t>的整体评价满意度一般</w:t>
      </w:r>
      <w:r w:rsidRPr="00BD7188">
        <w:rPr>
          <w:rFonts w:ascii="仿宋" w:eastAsia="仿宋" w:hAnsi="仿宋" w:hint="eastAsia"/>
          <w:kern w:val="0"/>
          <w:sz w:val="28"/>
          <w:szCs w:val="28"/>
        </w:rPr>
        <w:t>。分析得出，受访者</w:t>
      </w:r>
      <w:r w:rsidRPr="00BD7188">
        <w:rPr>
          <w:rFonts w:ascii="仿宋" w:eastAsia="仿宋" w:hAnsi="仿宋" w:hint="eastAsia"/>
          <w:sz w:val="28"/>
          <w:szCs w:val="28"/>
        </w:rPr>
        <w:t>对</w:t>
      </w:r>
      <w:r w:rsidRPr="00BD7188">
        <w:rPr>
          <w:rFonts w:ascii="仿宋" w:eastAsia="仿宋" w:hAnsi="仿宋" w:cs="仿宋" w:hint="eastAsia"/>
          <w:sz w:val="28"/>
          <w:szCs w:val="28"/>
        </w:rPr>
        <w:t>县乡公路提升改造项目</w:t>
      </w:r>
      <w:r w:rsidRPr="00BD7188">
        <w:rPr>
          <w:rFonts w:ascii="仿宋" w:eastAsia="仿宋" w:hAnsi="仿宋" w:hint="eastAsia"/>
          <w:sz w:val="28"/>
          <w:szCs w:val="28"/>
        </w:rPr>
        <w:t>的整体评价非常满意</w:t>
      </w:r>
      <w:r w:rsidRPr="00BD7188">
        <w:rPr>
          <w:rFonts w:ascii="仿宋" w:eastAsia="仿宋" w:hAnsi="仿宋" w:hint="eastAsia"/>
          <w:kern w:val="0"/>
          <w:sz w:val="28"/>
          <w:szCs w:val="28"/>
        </w:rPr>
        <w:t>。</w:t>
      </w:r>
    </w:p>
    <w:p w:rsidR="001D7FAA" w:rsidRPr="00BD7188" w:rsidRDefault="00BD7188">
      <w:pPr>
        <w:pStyle w:val="af3"/>
        <w:spacing w:afterLines="0" w:line="560" w:lineRule="exact"/>
        <w:ind w:firstLine="560"/>
        <w:rPr>
          <w:rFonts w:ascii="仿宋" w:hAnsi="仿宋"/>
          <w:sz w:val="28"/>
          <w:szCs w:val="28"/>
        </w:rPr>
      </w:pPr>
      <w:r w:rsidRPr="00BD7188">
        <w:rPr>
          <w:rFonts w:ascii="仿宋" w:hAnsi="仿宋" w:hint="eastAsia"/>
          <w:sz w:val="28"/>
          <w:szCs w:val="28"/>
        </w:rPr>
        <w:lastRenderedPageBreak/>
        <w:t>3、满意度分析</w:t>
      </w:r>
    </w:p>
    <w:p w:rsidR="001D7FAA" w:rsidRDefault="00BD7188">
      <w:pPr>
        <w:pStyle w:val="af3"/>
        <w:spacing w:afterLines="0" w:line="560" w:lineRule="exact"/>
        <w:ind w:firstLine="560"/>
        <w:rPr>
          <w:rFonts w:ascii="仿宋" w:hAnsi="仿宋"/>
          <w:sz w:val="28"/>
          <w:szCs w:val="28"/>
        </w:rPr>
      </w:pPr>
      <w:r w:rsidRPr="00BD7188">
        <w:rPr>
          <w:rFonts w:ascii="仿宋" w:hAnsi="仿宋" w:hint="eastAsia"/>
          <w:sz w:val="28"/>
          <w:szCs w:val="28"/>
        </w:rPr>
        <w:t>本次共发放150份问卷，整理回收150份有效问卷，综合得分为89.00分，具体满意度分项</w:t>
      </w:r>
      <w:proofErr w:type="gramStart"/>
      <w:r w:rsidRPr="00BD7188">
        <w:rPr>
          <w:rFonts w:ascii="仿宋" w:hAnsi="仿宋" w:hint="eastAsia"/>
          <w:sz w:val="28"/>
          <w:szCs w:val="28"/>
        </w:rPr>
        <w:t>得分见</w:t>
      </w:r>
      <w:proofErr w:type="gramEnd"/>
      <w:r w:rsidRPr="00BD7188">
        <w:rPr>
          <w:rFonts w:ascii="仿宋" w:hAnsi="仿宋" w:hint="eastAsia"/>
          <w:sz w:val="28"/>
          <w:szCs w:val="28"/>
        </w:rPr>
        <w:t>附表。</w:t>
      </w:r>
    </w:p>
    <w:p w:rsidR="001D7FAA" w:rsidRDefault="00BD7188">
      <w:pPr>
        <w:pStyle w:val="af3"/>
        <w:spacing w:afterLines="0" w:line="560" w:lineRule="exact"/>
        <w:ind w:firstLineChars="0" w:firstLine="0"/>
        <w:jc w:val="center"/>
        <w:rPr>
          <w:rFonts w:ascii="仿宋" w:hAnsi="仿宋"/>
          <w:b/>
          <w:sz w:val="24"/>
          <w:szCs w:val="24"/>
        </w:rPr>
      </w:pPr>
      <w:r>
        <w:rPr>
          <w:rFonts w:ascii="仿宋" w:hAnsi="仿宋" w:hint="eastAsia"/>
          <w:b/>
          <w:sz w:val="24"/>
          <w:szCs w:val="24"/>
        </w:rPr>
        <w:t>附表满意度分项得分情况</w:t>
      </w:r>
    </w:p>
    <w:tbl>
      <w:tblPr>
        <w:tblpPr w:leftFromText="180" w:rightFromText="180" w:vertAnchor="text" w:horzAnchor="page" w:tblpX="1650" w:tblpY="203"/>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992"/>
      </w:tblGrid>
      <w:tr w:rsidR="001D7FAA">
        <w:trPr>
          <w:trHeight w:val="397"/>
          <w:tblHeader/>
        </w:trPr>
        <w:tc>
          <w:tcPr>
            <w:tcW w:w="7763" w:type="dxa"/>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t>满意度评价内容</w:t>
            </w:r>
          </w:p>
        </w:tc>
        <w:tc>
          <w:tcPr>
            <w:tcW w:w="992" w:type="dxa"/>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t>得分率</w:t>
            </w:r>
          </w:p>
        </w:tc>
      </w:tr>
      <w:tr w:rsidR="001D7FAA">
        <w:trPr>
          <w:trHeight w:val="397"/>
        </w:trPr>
        <w:tc>
          <w:tcPr>
            <w:tcW w:w="7763" w:type="dxa"/>
            <w:vAlign w:val="center"/>
          </w:tcPr>
          <w:p w:rsidR="001D7FAA" w:rsidRDefault="00BD7188">
            <w:pPr>
              <w:rPr>
                <w:rFonts w:ascii="仿宋" w:eastAsia="仿宋" w:hAnsi="仿宋"/>
                <w:kern w:val="0"/>
                <w:sz w:val="24"/>
                <w:szCs w:val="24"/>
              </w:rPr>
            </w:pPr>
            <w:r>
              <w:rPr>
                <w:rFonts w:ascii="仿宋" w:eastAsia="仿宋" w:hAnsi="仿宋" w:hint="eastAsia"/>
                <w:kern w:val="0"/>
                <w:sz w:val="24"/>
                <w:szCs w:val="24"/>
              </w:rPr>
              <w:t>1.您对改造后的交通出行条件是否满意</w:t>
            </w:r>
          </w:p>
        </w:tc>
        <w:tc>
          <w:tcPr>
            <w:tcW w:w="992" w:type="dxa"/>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91.25%</w:t>
            </w:r>
          </w:p>
        </w:tc>
      </w:tr>
      <w:tr w:rsidR="001D7FAA">
        <w:trPr>
          <w:trHeight w:val="397"/>
        </w:trPr>
        <w:tc>
          <w:tcPr>
            <w:tcW w:w="7763" w:type="dxa"/>
            <w:vAlign w:val="center"/>
          </w:tcPr>
          <w:p w:rsidR="001D7FAA" w:rsidRDefault="00BD7188">
            <w:pPr>
              <w:rPr>
                <w:rFonts w:ascii="仿宋" w:eastAsia="仿宋" w:hAnsi="仿宋"/>
                <w:sz w:val="24"/>
                <w:szCs w:val="24"/>
              </w:rPr>
            </w:pPr>
            <w:r>
              <w:rPr>
                <w:rFonts w:ascii="仿宋" w:eastAsia="仿宋" w:hAnsi="仿宋" w:hint="eastAsia"/>
                <w:sz w:val="24"/>
                <w:szCs w:val="24"/>
              </w:rPr>
              <w:t>2.您对改造后的道路质量（平整度、宽度等）是否满意</w:t>
            </w:r>
          </w:p>
        </w:tc>
        <w:tc>
          <w:tcPr>
            <w:tcW w:w="992" w:type="dxa"/>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86.25%</w:t>
            </w:r>
          </w:p>
        </w:tc>
      </w:tr>
      <w:tr w:rsidR="001D7FAA">
        <w:trPr>
          <w:trHeight w:val="397"/>
        </w:trPr>
        <w:tc>
          <w:tcPr>
            <w:tcW w:w="7763" w:type="dxa"/>
            <w:vAlign w:val="center"/>
          </w:tcPr>
          <w:p w:rsidR="001D7FAA" w:rsidRDefault="00BD7188">
            <w:pPr>
              <w:rPr>
                <w:rFonts w:ascii="仿宋" w:eastAsia="仿宋" w:hAnsi="仿宋"/>
                <w:sz w:val="24"/>
                <w:szCs w:val="24"/>
              </w:rPr>
            </w:pPr>
            <w:r>
              <w:rPr>
                <w:rFonts w:ascii="仿宋" w:eastAsia="仿宋" w:hAnsi="仿宋" w:hint="eastAsia"/>
                <w:sz w:val="24"/>
                <w:szCs w:val="24"/>
              </w:rPr>
              <w:t>3.项目实施后，对促进当地经济发展所起作用</w:t>
            </w:r>
          </w:p>
        </w:tc>
        <w:tc>
          <w:tcPr>
            <w:tcW w:w="992" w:type="dxa"/>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91.25%</w:t>
            </w:r>
          </w:p>
        </w:tc>
      </w:tr>
      <w:tr w:rsidR="001D7FAA">
        <w:trPr>
          <w:trHeight w:val="397"/>
        </w:trPr>
        <w:tc>
          <w:tcPr>
            <w:tcW w:w="7763" w:type="dxa"/>
            <w:vAlign w:val="center"/>
          </w:tcPr>
          <w:p w:rsidR="001D7FAA" w:rsidRDefault="00BD7188">
            <w:pPr>
              <w:rPr>
                <w:rFonts w:ascii="仿宋" w:eastAsia="仿宋" w:hAnsi="仿宋"/>
                <w:sz w:val="24"/>
                <w:szCs w:val="24"/>
              </w:rPr>
            </w:pPr>
            <w:r>
              <w:rPr>
                <w:rFonts w:ascii="仿宋" w:eastAsia="仿宋" w:hAnsi="仿宋" w:hint="eastAsia"/>
                <w:sz w:val="24"/>
                <w:szCs w:val="24"/>
              </w:rPr>
              <w:t>4.项目实施后，在减少事故发生、提升公路运营安全水平方面所起作用</w:t>
            </w:r>
          </w:p>
        </w:tc>
        <w:tc>
          <w:tcPr>
            <w:tcW w:w="992" w:type="dxa"/>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88.75%</w:t>
            </w:r>
          </w:p>
        </w:tc>
      </w:tr>
      <w:tr w:rsidR="001D7FAA">
        <w:trPr>
          <w:trHeight w:val="397"/>
        </w:trPr>
        <w:tc>
          <w:tcPr>
            <w:tcW w:w="7763" w:type="dxa"/>
            <w:vAlign w:val="center"/>
          </w:tcPr>
          <w:p w:rsidR="001D7FAA" w:rsidRDefault="00BD7188">
            <w:pPr>
              <w:rPr>
                <w:rFonts w:ascii="仿宋" w:eastAsia="仿宋" w:hAnsi="仿宋"/>
                <w:sz w:val="24"/>
                <w:szCs w:val="24"/>
              </w:rPr>
            </w:pPr>
            <w:r>
              <w:rPr>
                <w:rFonts w:ascii="仿宋" w:eastAsia="仿宋" w:hAnsi="仿宋" w:hint="eastAsia"/>
                <w:sz w:val="24"/>
                <w:szCs w:val="24"/>
              </w:rPr>
              <w:t>5.您对县乡公路提升改造项目工作的整体评价</w:t>
            </w:r>
          </w:p>
        </w:tc>
        <w:tc>
          <w:tcPr>
            <w:tcW w:w="992" w:type="dxa"/>
            <w:vAlign w:val="center"/>
          </w:tcPr>
          <w:p w:rsidR="001D7FAA" w:rsidRDefault="00BD7188">
            <w:pPr>
              <w:jc w:val="center"/>
              <w:rPr>
                <w:rFonts w:ascii="仿宋" w:eastAsia="仿宋" w:hAnsi="仿宋"/>
                <w:color w:val="000000"/>
                <w:sz w:val="24"/>
                <w:szCs w:val="24"/>
              </w:rPr>
            </w:pPr>
            <w:r>
              <w:rPr>
                <w:rFonts w:ascii="仿宋" w:eastAsia="仿宋" w:hAnsi="仿宋" w:hint="eastAsia"/>
                <w:color w:val="000000"/>
                <w:sz w:val="24"/>
                <w:szCs w:val="24"/>
              </w:rPr>
              <w:t>87.50%</w:t>
            </w:r>
          </w:p>
        </w:tc>
      </w:tr>
      <w:tr w:rsidR="001D7FAA">
        <w:trPr>
          <w:trHeight w:val="397"/>
        </w:trPr>
        <w:tc>
          <w:tcPr>
            <w:tcW w:w="7763" w:type="dxa"/>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t>综合满意度</w:t>
            </w:r>
          </w:p>
        </w:tc>
        <w:tc>
          <w:tcPr>
            <w:tcW w:w="992" w:type="dxa"/>
            <w:vAlign w:val="center"/>
          </w:tcPr>
          <w:p w:rsidR="001D7FAA" w:rsidRDefault="00BD7188">
            <w:pPr>
              <w:jc w:val="center"/>
              <w:rPr>
                <w:rFonts w:ascii="仿宋" w:eastAsia="仿宋" w:hAnsi="仿宋"/>
                <w:b/>
                <w:kern w:val="0"/>
                <w:sz w:val="24"/>
                <w:szCs w:val="24"/>
              </w:rPr>
            </w:pPr>
            <w:r>
              <w:rPr>
                <w:rFonts w:ascii="仿宋" w:eastAsia="仿宋" w:hAnsi="仿宋" w:hint="eastAsia"/>
                <w:b/>
                <w:kern w:val="0"/>
                <w:sz w:val="24"/>
                <w:szCs w:val="24"/>
              </w:rPr>
              <w:t>89.00%</w:t>
            </w:r>
          </w:p>
        </w:tc>
      </w:tr>
    </w:tbl>
    <w:p w:rsidR="001D7FAA" w:rsidRDefault="00BD7188">
      <w:pPr>
        <w:rPr>
          <w:rFonts w:ascii="仿宋" w:eastAsia="仿宋" w:hAnsi="仿宋"/>
          <w:sz w:val="28"/>
          <w:szCs w:val="28"/>
        </w:rPr>
      </w:pPr>
      <w:r>
        <w:rPr>
          <w:rFonts w:ascii="仿宋" w:eastAsia="仿宋" w:hAnsi="仿宋"/>
          <w:sz w:val="28"/>
          <w:szCs w:val="28"/>
        </w:rPr>
        <w:br w:type="page"/>
      </w:r>
    </w:p>
    <w:p w:rsidR="001D7FAA" w:rsidRDefault="00BD7188">
      <w:pPr>
        <w:outlineLvl w:val="0"/>
        <w:rPr>
          <w:rFonts w:ascii="仿宋" w:eastAsia="仿宋" w:hAnsi="仿宋"/>
          <w:b/>
          <w:sz w:val="28"/>
          <w:szCs w:val="28"/>
        </w:rPr>
      </w:pPr>
      <w:bookmarkStart w:id="44" w:name="_Toc13449"/>
      <w:r>
        <w:rPr>
          <w:rFonts w:ascii="仿宋" w:eastAsia="仿宋" w:hAnsi="仿宋" w:hint="eastAsia"/>
          <w:b/>
          <w:sz w:val="28"/>
          <w:szCs w:val="28"/>
        </w:rPr>
        <w:lastRenderedPageBreak/>
        <w:t>附件3：                实地勘察照片</w:t>
      </w:r>
      <w:bookmarkEnd w:id="44"/>
    </w:p>
    <w:p w:rsidR="001D7FAA" w:rsidRDefault="00BD7188">
      <w:pPr>
        <w:rPr>
          <w:rFonts w:ascii="仿宋" w:eastAsia="仿宋" w:hAnsi="仿宋" w:cs="仿宋"/>
          <w:b/>
        </w:rPr>
      </w:pPr>
      <w:r>
        <w:rPr>
          <w:rFonts w:ascii="仿宋" w:eastAsia="仿宋" w:hAnsi="仿宋" w:cs="仿宋" w:hint="eastAsia"/>
          <w:b/>
        </w:rPr>
        <w:t>1、果业现场会路面</w:t>
      </w:r>
    </w:p>
    <w:p w:rsidR="001D7FAA" w:rsidRDefault="00BD7188">
      <w:r>
        <w:rPr>
          <w:rFonts w:hint="eastAsia"/>
          <w:noProof/>
        </w:rPr>
        <w:drawing>
          <wp:inline distT="0" distB="0" distL="114300" distR="114300">
            <wp:extent cx="5274945" cy="7033260"/>
            <wp:effectExtent l="0" t="0" r="13335" b="7620"/>
            <wp:docPr id="3" name="图片 3" descr="d1abc4adc83f2e31f49d42cd3cf5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abc4adc83f2e31f49d42cd3cf56d5"/>
                    <pic:cNvPicPr>
                      <a:picLocks noChangeAspect="1"/>
                    </pic:cNvPicPr>
                  </pic:nvPicPr>
                  <pic:blipFill>
                    <a:blip r:embed="rId12"/>
                    <a:stretch>
                      <a:fillRect/>
                    </a:stretch>
                  </pic:blipFill>
                  <pic:spPr>
                    <a:xfrm>
                      <a:off x="0" y="0"/>
                      <a:ext cx="5274945" cy="7033260"/>
                    </a:xfrm>
                    <a:prstGeom prst="rect">
                      <a:avLst/>
                    </a:prstGeom>
                  </pic:spPr>
                </pic:pic>
              </a:graphicData>
            </a:graphic>
          </wp:inline>
        </w:drawing>
      </w:r>
    </w:p>
    <w:p w:rsidR="001D7FAA" w:rsidRDefault="001D7FAA"/>
    <w:p w:rsidR="001D7FAA" w:rsidRDefault="001D7FAA"/>
    <w:p w:rsidR="001D7FAA" w:rsidRDefault="001D7FAA"/>
    <w:p w:rsidR="001D7FAA" w:rsidRDefault="001D7FAA"/>
    <w:p w:rsidR="001D7FAA" w:rsidRDefault="001D7FAA"/>
    <w:p w:rsidR="001D7FAA" w:rsidRDefault="001D7FAA"/>
    <w:p w:rsidR="001D7FAA" w:rsidRDefault="00BD7188">
      <w:r>
        <w:rPr>
          <w:rFonts w:hint="eastAsia"/>
          <w:noProof/>
        </w:rPr>
        <w:drawing>
          <wp:inline distT="0" distB="0" distL="114300" distR="114300">
            <wp:extent cx="5274945" cy="7033260"/>
            <wp:effectExtent l="0" t="0" r="13335" b="7620"/>
            <wp:docPr id="4" name="图片 4" descr="0f8bf88908a2b6a68ca0530f377c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8bf88908a2b6a68ca0530f377c209"/>
                    <pic:cNvPicPr>
                      <a:picLocks noChangeAspect="1"/>
                    </pic:cNvPicPr>
                  </pic:nvPicPr>
                  <pic:blipFill>
                    <a:blip r:embed="rId13"/>
                    <a:stretch>
                      <a:fillRect/>
                    </a:stretch>
                  </pic:blipFill>
                  <pic:spPr>
                    <a:xfrm>
                      <a:off x="0" y="0"/>
                      <a:ext cx="5274945" cy="7033260"/>
                    </a:xfrm>
                    <a:prstGeom prst="rect">
                      <a:avLst/>
                    </a:prstGeom>
                  </pic:spPr>
                </pic:pic>
              </a:graphicData>
            </a:graphic>
          </wp:inline>
        </w:drawing>
      </w:r>
    </w:p>
    <w:p w:rsidR="001D7FAA" w:rsidRDefault="00BD7188">
      <w:pPr>
        <w:keepNext/>
        <w:keepLines/>
        <w:tabs>
          <w:tab w:val="left" w:pos="1151"/>
        </w:tabs>
        <w:spacing w:line="320" w:lineRule="auto"/>
        <w:ind w:left="1151" w:hanging="1151"/>
        <w:rPr>
          <w:rFonts w:ascii="仿宋" w:eastAsia="仿宋" w:hAnsi="仿宋" w:cs="仿宋"/>
          <w:b/>
          <w:bCs/>
        </w:rPr>
      </w:pPr>
      <w:r>
        <w:rPr>
          <w:rFonts w:ascii="仿宋" w:eastAsia="仿宋" w:hAnsi="仿宋" w:cs="仿宋" w:hint="eastAsia"/>
          <w:b/>
          <w:bCs/>
        </w:rPr>
        <w:lastRenderedPageBreak/>
        <w:t>2、邸家营村路段</w:t>
      </w:r>
    </w:p>
    <w:p w:rsidR="001D7FAA" w:rsidRDefault="00BD7188">
      <w:r>
        <w:rPr>
          <w:rFonts w:hint="eastAsia"/>
          <w:noProof/>
        </w:rPr>
        <w:drawing>
          <wp:inline distT="0" distB="0" distL="114300" distR="114300">
            <wp:extent cx="5274945" cy="7033260"/>
            <wp:effectExtent l="0" t="0" r="13335" b="7620"/>
            <wp:docPr id="5" name="图片 5" descr="7bbfdd7e59c543c39f21beaa03e8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bfdd7e59c543c39f21beaa03e8abe"/>
                    <pic:cNvPicPr>
                      <a:picLocks noChangeAspect="1"/>
                    </pic:cNvPicPr>
                  </pic:nvPicPr>
                  <pic:blipFill>
                    <a:blip r:embed="rId14"/>
                    <a:stretch>
                      <a:fillRect/>
                    </a:stretch>
                  </pic:blipFill>
                  <pic:spPr>
                    <a:xfrm>
                      <a:off x="0" y="0"/>
                      <a:ext cx="5274945" cy="7033260"/>
                    </a:xfrm>
                    <a:prstGeom prst="rect">
                      <a:avLst/>
                    </a:prstGeom>
                  </pic:spPr>
                </pic:pic>
              </a:graphicData>
            </a:graphic>
          </wp:inline>
        </w:drawing>
      </w:r>
    </w:p>
    <w:p w:rsidR="001D7FAA" w:rsidRDefault="001D7FAA"/>
    <w:p w:rsidR="001D7FAA" w:rsidRDefault="001D7FAA"/>
    <w:p w:rsidR="001D7FAA" w:rsidRDefault="001D7FAA"/>
    <w:p w:rsidR="001D7FAA" w:rsidRDefault="001D7FAA"/>
    <w:p w:rsidR="001D7FAA" w:rsidRDefault="001D7FAA"/>
    <w:p w:rsidR="001D7FAA" w:rsidRDefault="001D7FAA"/>
    <w:p w:rsidR="001D7FAA" w:rsidRDefault="00BD7188">
      <w:r>
        <w:rPr>
          <w:rFonts w:hint="eastAsia"/>
          <w:noProof/>
        </w:rPr>
        <w:drawing>
          <wp:inline distT="0" distB="0" distL="114300" distR="114300">
            <wp:extent cx="5274945" cy="7033260"/>
            <wp:effectExtent l="0" t="0" r="13335" b="7620"/>
            <wp:docPr id="6" name="图片 6" descr="0068d2facd314dd86008f680b568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68d2facd314dd86008f680b5683da"/>
                    <pic:cNvPicPr>
                      <a:picLocks noChangeAspect="1"/>
                    </pic:cNvPicPr>
                  </pic:nvPicPr>
                  <pic:blipFill>
                    <a:blip r:embed="rId15"/>
                    <a:stretch>
                      <a:fillRect/>
                    </a:stretch>
                  </pic:blipFill>
                  <pic:spPr>
                    <a:xfrm>
                      <a:off x="0" y="0"/>
                      <a:ext cx="5274945" cy="7033260"/>
                    </a:xfrm>
                    <a:prstGeom prst="rect">
                      <a:avLst/>
                    </a:prstGeom>
                  </pic:spPr>
                </pic:pic>
              </a:graphicData>
            </a:graphic>
          </wp:inline>
        </w:drawing>
      </w:r>
    </w:p>
    <w:p w:rsidR="001D7FAA" w:rsidRDefault="001D7FAA"/>
    <w:p w:rsidR="001D7FAA" w:rsidRDefault="001D7FAA"/>
    <w:p w:rsidR="001D7FAA" w:rsidRDefault="00BD7188">
      <w:r>
        <w:rPr>
          <w:rFonts w:hint="eastAsia"/>
          <w:noProof/>
        </w:rPr>
        <w:lastRenderedPageBreak/>
        <w:drawing>
          <wp:inline distT="0" distB="0" distL="114300" distR="114300">
            <wp:extent cx="5274945" cy="7033260"/>
            <wp:effectExtent l="0" t="0" r="13335" b="7620"/>
            <wp:docPr id="7" name="图片 7" descr="6798709cee1a14e747292a55e96e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98709cee1a14e747292a55e96e753"/>
                    <pic:cNvPicPr>
                      <a:picLocks noChangeAspect="1"/>
                    </pic:cNvPicPr>
                  </pic:nvPicPr>
                  <pic:blipFill>
                    <a:blip r:embed="rId16"/>
                    <a:stretch>
                      <a:fillRect/>
                    </a:stretch>
                  </pic:blipFill>
                  <pic:spPr>
                    <a:xfrm>
                      <a:off x="0" y="0"/>
                      <a:ext cx="5274945" cy="7033260"/>
                    </a:xfrm>
                    <a:prstGeom prst="rect">
                      <a:avLst/>
                    </a:prstGeom>
                  </pic:spPr>
                </pic:pic>
              </a:graphicData>
            </a:graphic>
          </wp:inline>
        </w:drawing>
      </w:r>
    </w:p>
    <w:p w:rsidR="001D7FAA" w:rsidRDefault="00BD7188">
      <w:r>
        <w:rPr>
          <w:rFonts w:hint="eastAsia"/>
          <w:noProof/>
        </w:rPr>
        <w:lastRenderedPageBreak/>
        <w:drawing>
          <wp:inline distT="0" distB="0" distL="114300" distR="114300">
            <wp:extent cx="5271135" cy="3959860"/>
            <wp:effectExtent l="0" t="0" r="1905" b="2540"/>
            <wp:docPr id="1" name="图片 1" descr="ff864a76a8f6de115a91653976c8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f864a76a8f6de115a91653976c82b7"/>
                    <pic:cNvPicPr>
                      <a:picLocks noChangeAspect="1"/>
                    </pic:cNvPicPr>
                  </pic:nvPicPr>
                  <pic:blipFill>
                    <a:blip r:embed="rId17"/>
                    <a:stretch>
                      <a:fillRect/>
                    </a:stretch>
                  </pic:blipFill>
                  <pic:spPr>
                    <a:xfrm>
                      <a:off x="0" y="0"/>
                      <a:ext cx="5271135" cy="3959860"/>
                    </a:xfrm>
                    <a:prstGeom prst="rect">
                      <a:avLst/>
                    </a:prstGeom>
                  </pic:spPr>
                </pic:pic>
              </a:graphicData>
            </a:graphic>
          </wp:inline>
        </w:drawing>
      </w: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1D7FAA">
      <w:pPr>
        <w:tabs>
          <w:tab w:val="left" w:pos="1151"/>
        </w:tabs>
      </w:pPr>
    </w:p>
    <w:p w:rsidR="001D7FAA" w:rsidRDefault="00BD7188">
      <w:pPr>
        <w:tabs>
          <w:tab w:val="left" w:pos="1151"/>
        </w:tabs>
        <w:rPr>
          <w:rFonts w:ascii="仿宋" w:eastAsia="仿宋" w:hAnsi="仿宋" w:cs="仿宋"/>
          <w:b/>
          <w:bCs/>
        </w:rPr>
      </w:pPr>
      <w:r>
        <w:rPr>
          <w:rFonts w:ascii="仿宋" w:eastAsia="仿宋" w:hAnsi="仿宋" w:cs="仿宋" w:hint="eastAsia"/>
          <w:b/>
          <w:bCs/>
        </w:rPr>
        <w:t>3、</w:t>
      </w:r>
      <w:proofErr w:type="gramStart"/>
      <w:r>
        <w:rPr>
          <w:rFonts w:ascii="仿宋" w:eastAsia="仿宋" w:hAnsi="仿宋" w:cs="仿宋" w:hint="eastAsia"/>
          <w:b/>
          <w:bCs/>
        </w:rPr>
        <w:t>临卓路提升</w:t>
      </w:r>
      <w:proofErr w:type="gramEnd"/>
      <w:r>
        <w:rPr>
          <w:rFonts w:ascii="仿宋" w:eastAsia="仿宋" w:hAnsi="仿宋" w:cs="仿宋" w:hint="eastAsia"/>
          <w:b/>
          <w:bCs/>
        </w:rPr>
        <w:t>改造施工现场</w:t>
      </w:r>
    </w:p>
    <w:p w:rsidR="001D7FAA" w:rsidRDefault="00BD7188">
      <w:r>
        <w:rPr>
          <w:noProof/>
        </w:rPr>
        <w:drawing>
          <wp:inline distT="0" distB="0" distL="114300" distR="114300">
            <wp:extent cx="5274945" cy="6061710"/>
            <wp:effectExtent l="0" t="0" r="13335" b="3810"/>
            <wp:docPr id="8" name="图片 8" descr="ffd2e9f09da30779482b153305b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fd2e9f09da30779482b153305b2170"/>
                    <pic:cNvPicPr>
                      <a:picLocks noChangeAspect="1"/>
                    </pic:cNvPicPr>
                  </pic:nvPicPr>
                  <pic:blipFill>
                    <a:blip r:embed="rId18"/>
                    <a:stretch>
                      <a:fillRect/>
                    </a:stretch>
                  </pic:blipFill>
                  <pic:spPr>
                    <a:xfrm>
                      <a:off x="0" y="0"/>
                      <a:ext cx="5274945" cy="6061710"/>
                    </a:xfrm>
                    <a:prstGeom prst="rect">
                      <a:avLst/>
                    </a:prstGeom>
                  </pic:spPr>
                </pic:pic>
              </a:graphicData>
            </a:graphic>
          </wp:inline>
        </w:drawing>
      </w:r>
      <w:r>
        <w:rPr>
          <w:noProof/>
        </w:rPr>
        <w:lastRenderedPageBreak/>
        <w:drawing>
          <wp:inline distT="0" distB="0" distL="114300" distR="114300">
            <wp:extent cx="5274945" cy="6310630"/>
            <wp:effectExtent l="0" t="0" r="13335" b="13970"/>
            <wp:docPr id="9" name="图片 9" descr="0c6ce3d197ebe8788902da95c20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6ce3d197ebe8788902da95c209695"/>
                    <pic:cNvPicPr>
                      <a:picLocks noChangeAspect="1"/>
                    </pic:cNvPicPr>
                  </pic:nvPicPr>
                  <pic:blipFill>
                    <a:blip r:embed="rId19"/>
                    <a:stretch>
                      <a:fillRect/>
                    </a:stretch>
                  </pic:blipFill>
                  <pic:spPr>
                    <a:xfrm>
                      <a:off x="0" y="0"/>
                      <a:ext cx="5274945" cy="6310630"/>
                    </a:xfrm>
                    <a:prstGeom prst="rect">
                      <a:avLst/>
                    </a:prstGeom>
                  </pic:spPr>
                </pic:pic>
              </a:graphicData>
            </a:graphic>
          </wp:inline>
        </w:drawing>
      </w:r>
    </w:p>
    <w:sectPr w:rsidR="001D7FAA" w:rsidSect="001D7FAA">
      <w:footerReference w:type="default" r:id="rId20"/>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FAA" w:rsidRDefault="001D7FAA" w:rsidP="001D7FAA">
      <w:r>
        <w:separator/>
      </w:r>
    </w:p>
  </w:endnote>
  <w:endnote w:type="continuationSeparator" w:id="1">
    <w:p w:rsidR="001D7FAA" w:rsidRDefault="001D7FAA" w:rsidP="001D7F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TAEHDU+ËÎÌå">
    <w:altName w:val="Segoe Print"/>
    <w:charset w:val="01"/>
    <w:family w:val="auto"/>
    <w:pitch w:val="default"/>
    <w:sig w:usb0="00000000" w:usb1="00000000" w:usb2="01010101" w:usb3="01010101" w:csb0="01010101" w:csb1="010101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AA" w:rsidRDefault="00BD7188">
    <w:pPr>
      <w:pStyle w:val="a6"/>
      <w:pBdr>
        <w:top w:val="single" w:sz="4" w:space="1" w:color="auto"/>
        <w:left w:val="none" w:sz="0" w:space="4" w:color="auto"/>
        <w:bottom w:val="none" w:sz="0" w:space="1" w:color="auto"/>
        <w:right w:val="none" w:sz="0" w:space="4" w:color="auto"/>
      </w:pBdr>
      <w:jc w:val="both"/>
    </w:pPr>
    <w:r>
      <w:rPr>
        <w:rFonts w:ascii="仿宋" w:eastAsia="仿宋" w:hAnsi="仿宋" w:cs="仿宋" w:hint="eastAsia"/>
      </w:rPr>
      <w:t>地址：运城经济技术开发区库东路</w:t>
    </w:r>
    <w:proofErr w:type="gramStart"/>
    <w:r>
      <w:rPr>
        <w:rFonts w:ascii="仿宋" w:eastAsia="仿宋" w:hAnsi="仿宋" w:cs="仿宋" w:hint="eastAsia"/>
      </w:rPr>
      <w:t>1号尚东</w:t>
    </w:r>
    <w:proofErr w:type="gramEnd"/>
    <w:r>
      <w:rPr>
        <w:rFonts w:ascii="仿宋" w:eastAsia="仿宋" w:hAnsi="仿宋" w:cs="仿宋" w:hint="eastAsia"/>
      </w:rPr>
      <w:t>SOHO1511室电话：0359-2020283、2068977</w:t>
    </w:r>
  </w:p>
  <w:p w:rsidR="001D7FAA" w:rsidRDefault="004A30DC">
    <w:pPr>
      <w:pStyle w:val="a6"/>
      <w:jc w:val="center"/>
    </w:pPr>
    <w:r w:rsidRPr="004A30DC">
      <w:fldChar w:fldCharType="begin"/>
    </w:r>
    <w:r w:rsidR="00BD7188">
      <w:instrText xml:space="preserve"> PAGE   \* MERGEFORMAT </w:instrText>
    </w:r>
    <w:r w:rsidRPr="004A30DC">
      <w:fldChar w:fldCharType="separate"/>
    </w:r>
    <w:r w:rsidR="00172952" w:rsidRPr="00172952">
      <w:rPr>
        <w:noProof/>
        <w:lang w:val="zh-CN"/>
      </w:rPr>
      <w:t>10</w:t>
    </w:r>
    <w:r>
      <w:rPr>
        <w:lang w:val="zh-CN"/>
      </w:rPr>
      <w:fldChar w:fldCharType="end"/>
    </w:r>
  </w:p>
  <w:p w:rsidR="001D7FAA" w:rsidRDefault="001D7FA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AA" w:rsidRDefault="00BD7188">
    <w:pPr>
      <w:pStyle w:val="a6"/>
      <w:pBdr>
        <w:top w:val="single" w:sz="4" w:space="1" w:color="auto"/>
        <w:left w:val="none" w:sz="0" w:space="4" w:color="auto"/>
        <w:bottom w:val="none" w:sz="0" w:space="1" w:color="auto"/>
        <w:right w:val="none" w:sz="0" w:space="4" w:color="auto"/>
      </w:pBdr>
      <w:jc w:val="center"/>
    </w:pPr>
    <w:r>
      <w:rPr>
        <w:rFonts w:ascii="仿宋" w:eastAsia="仿宋" w:hAnsi="仿宋" w:cs="仿宋" w:hint="eastAsia"/>
      </w:rPr>
      <w:t>地址：运城经济技术开发区库东路</w:t>
    </w:r>
    <w:proofErr w:type="gramStart"/>
    <w:r>
      <w:rPr>
        <w:rFonts w:ascii="仿宋" w:eastAsia="仿宋" w:hAnsi="仿宋" w:cs="仿宋" w:hint="eastAsia"/>
      </w:rPr>
      <w:t>1号尚东</w:t>
    </w:r>
    <w:proofErr w:type="gramEnd"/>
    <w:r>
      <w:rPr>
        <w:rFonts w:ascii="仿宋" w:eastAsia="仿宋" w:hAnsi="仿宋" w:cs="仿宋" w:hint="eastAsia"/>
      </w:rPr>
      <w:t>SOHO1511室                                                                                电话：0359-2020283、2068977</w:t>
    </w:r>
  </w:p>
  <w:p w:rsidR="001D7FAA" w:rsidRDefault="001D7FAA">
    <w:pPr>
      <w:pStyle w:val="a6"/>
      <w:jc w:val="center"/>
    </w:pPr>
  </w:p>
  <w:p w:rsidR="001D7FAA" w:rsidRDefault="004A30DC">
    <w:pPr>
      <w:pStyle w:val="a6"/>
      <w:jc w:val="center"/>
    </w:pPr>
    <w:r w:rsidRPr="004A30DC">
      <w:fldChar w:fldCharType="begin"/>
    </w:r>
    <w:r w:rsidR="00BD7188">
      <w:instrText xml:space="preserve"> PAGE   \* MERGEFORMAT </w:instrText>
    </w:r>
    <w:r w:rsidRPr="004A30DC">
      <w:fldChar w:fldCharType="separate"/>
    </w:r>
    <w:r w:rsidR="00172952" w:rsidRPr="00172952">
      <w:rPr>
        <w:noProof/>
        <w:lang w:val="zh-CN"/>
      </w:rPr>
      <w:t>35</w:t>
    </w:r>
    <w:r>
      <w:rPr>
        <w:lang w:val="zh-CN"/>
      </w:rPr>
      <w:fldChar w:fldCharType="end"/>
    </w:r>
  </w:p>
  <w:p w:rsidR="001D7FAA" w:rsidRDefault="001D7FAA">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AA" w:rsidRDefault="00BD7188">
    <w:pPr>
      <w:pStyle w:val="a6"/>
      <w:pBdr>
        <w:top w:val="single" w:sz="4" w:space="1" w:color="auto"/>
        <w:left w:val="none" w:sz="0" w:space="4" w:color="auto"/>
        <w:bottom w:val="none" w:sz="0" w:space="1" w:color="auto"/>
        <w:right w:val="none" w:sz="0" w:space="4" w:color="auto"/>
      </w:pBdr>
      <w:jc w:val="center"/>
    </w:pPr>
    <w:r>
      <w:rPr>
        <w:rFonts w:ascii="仿宋" w:eastAsia="仿宋" w:hAnsi="仿宋" w:cs="仿宋" w:hint="eastAsia"/>
      </w:rPr>
      <w:t>地址：运城经济技术开发区库东路</w:t>
    </w:r>
    <w:proofErr w:type="gramStart"/>
    <w:r>
      <w:rPr>
        <w:rFonts w:ascii="仿宋" w:eastAsia="仿宋" w:hAnsi="仿宋" w:cs="仿宋" w:hint="eastAsia"/>
      </w:rPr>
      <w:t>1号尚东</w:t>
    </w:r>
    <w:proofErr w:type="gramEnd"/>
    <w:r>
      <w:rPr>
        <w:rFonts w:ascii="仿宋" w:eastAsia="仿宋" w:hAnsi="仿宋" w:cs="仿宋" w:hint="eastAsia"/>
      </w:rPr>
      <w:t>SOHO1511室                 电话：0359-2020283、2068977</w:t>
    </w:r>
  </w:p>
  <w:p w:rsidR="001D7FAA" w:rsidRDefault="001D7FAA">
    <w:pPr>
      <w:pStyle w:val="a6"/>
      <w:jc w:val="center"/>
    </w:pPr>
  </w:p>
  <w:p w:rsidR="001D7FAA" w:rsidRDefault="004A30DC">
    <w:pPr>
      <w:pStyle w:val="a6"/>
      <w:jc w:val="center"/>
    </w:pPr>
    <w:r w:rsidRPr="004A30DC">
      <w:fldChar w:fldCharType="begin"/>
    </w:r>
    <w:r w:rsidR="00BD7188">
      <w:instrText xml:space="preserve"> PAGE   \* MERGEFORMAT </w:instrText>
    </w:r>
    <w:r w:rsidRPr="004A30DC">
      <w:fldChar w:fldCharType="separate"/>
    </w:r>
    <w:r w:rsidR="00172952" w:rsidRPr="00172952">
      <w:rPr>
        <w:noProof/>
        <w:lang w:val="zh-CN"/>
      </w:rPr>
      <w:t>47</w:t>
    </w:r>
    <w:r>
      <w:rPr>
        <w:lang w:val="zh-CN"/>
      </w:rPr>
      <w:fldChar w:fldCharType="end"/>
    </w:r>
  </w:p>
  <w:p w:rsidR="001D7FAA" w:rsidRDefault="001D7FA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FAA" w:rsidRDefault="001D7FAA" w:rsidP="001D7FAA">
      <w:r>
        <w:separator/>
      </w:r>
    </w:p>
  </w:footnote>
  <w:footnote w:type="continuationSeparator" w:id="1">
    <w:p w:rsidR="001D7FAA" w:rsidRDefault="001D7FAA" w:rsidP="001D7F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FAA" w:rsidRDefault="001D7FAA">
    <w:pPr>
      <w:pStyle w:val="a7"/>
      <w:pBdr>
        <w:bottom w:val="none" w:sz="0" w:space="1" w:color="auto"/>
      </w:pBdr>
      <w:tabs>
        <w:tab w:val="clear" w:pos="4153"/>
        <w:tab w:val="left" w:pos="5589"/>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3D8C5F"/>
    <w:multiLevelType w:val="singleLevel"/>
    <w:tmpl w:val="873D8C5F"/>
    <w:lvl w:ilvl="0">
      <w:start w:val="3"/>
      <w:numFmt w:val="upperLetter"/>
      <w:suff w:val="nothing"/>
      <w:lvlText w:val="%1、"/>
      <w:lvlJc w:val="left"/>
    </w:lvl>
  </w:abstractNum>
  <w:abstractNum w:abstractNumId="1">
    <w:nsid w:val="4096F56D"/>
    <w:multiLevelType w:val="singleLevel"/>
    <w:tmpl w:val="4096F56D"/>
    <w:lvl w:ilvl="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B1568"/>
    <w:rsid w:val="000022F8"/>
    <w:rsid w:val="00002619"/>
    <w:rsid w:val="00002F88"/>
    <w:rsid w:val="0000345C"/>
    <w:rsid w:val="000038E0"/>
    <w:rsid w:val="000041D7"/>
    <w:rsid w:val="00004886"/>
    <w:rsid w:val="00004BDF"/>
    <w:rsid w:val="00004D43"/>
    <w:rsid w:val="00005B87"/>
    <w:rsid w:val="00006055"/>
    <w:rsid w:val="00006470"/>
    <w:rsid w:val="00007ED3"/>
    <w:rsid w:val="00010C88"/>
    <w:rsid w:val="000119AA"/>
    <w:rsid w:val="0001238C"/>
    <w:rsid w:val="0001320B"/>
    <w:rsid w:val="00013B7B"/>
    <w:rsid w:val="000140F4"/>
    <w:rsid w:val="00014596"/>
    <w:rsid w:val="000149A3"/>
    <w:rsid w:val="00014E61"/>
    <w:rsid w:val="00015C90"/>
    <w:rsid w:val="0001638E"/>
    <w:rsid w:val="00017796"/>
    <w:rsid w:val="00017E84"/>
    <w:rsid w:val="000201F0"/>
    <w:rsid w:val="0002194D"/>
    <w:rsid w:val="0002201E"/>
    <w:rsid w:val="0002313E"/>
    <w:rsid w:val="000231EA"/>
    <w:rsid w:val="0002412F"/>
    <w:rsid w:val="00024153"/>
    <w:rsid w:val="0002434E"/>
    <w:rsid w:val="00026918"/>
    <w:rsid w:val="00026965"/>
    <w:rsid w:val="00027550"/>
    <w:rsid w:val="0002782A"/>
    <w:rsid w:val="00027BB4"/>
    <w:rsid w:val="00027E49"/>
    <w:rsid w:val="00030507"/>
    <w:rsid w:val="0003212B"/>
    <w:rsid w:val="00032320"/>
    <w:rsid w:val="00032B92"/>
    <w:rsid w:val="00032ED7"/>
    <w:rsid w:val="00033393"/>
    <w:rsid w:val="000336AC"/>
    <w:rsid w:val="00035169"/>
    <w:rsid w:val="00036DFF"/>
    <w:rsid w:val="00037AAA"/>
    <w:rsid w:val="00037B49"/>
    <w:rsid w:val="00037B68"/>
    <w:rsid w:val="00040700"/>
    <w:rsid w:val="000421AF"/>
    <w:rsid w:val="00042231"/>
    <w:rsid w:val="00042B1D"/>
    <w:rsid w:val="0004309D"/>
    <w:rsid w:val="00043B1E"/>
    <w:rsid w:val="00046902"/>
    <w:rsid w:val="00047ACD"/>
    <w:rsid w:val="00047E49"/>
    <w:rsid w:val="0005274C"/>
    <w:rsid w:val="000528B8"/>
    <w:rsid w:val="00052D69"/>
    <w:rsid w:val="0005317B"/>
    <w:rsid w:val="00053736"/>
    <w:rsid w:val="00053881"/>
    <w:rsid w:val="000538A4"/>
    <w:rsid w:val="000556B5"/>
    <w:rsid w:val="000556DD"/>
    <w:rsid w:val="0005604F"/>
    <w:rsid w:val="000560F9"/>
    <w:rsid w:val="0005694D"/>
    <w:rsid w:val="00056E83"/>
    <w:rsid w:val="000574C9"/>
    <w:rsid w:val="00057568"/>
    <w:rsid w:val="00060428"/>
    <w:rsid w:val="00061EBA"/>
    <w:rsid w:val="0006253A"/>
    <w:rsid w:val="00063188"/>
    <w:rsid w:val="00063C66"/>
    <w:rsid w:val="00063DA1"/>
    <w:rsid w:val="0006559E"/>
    <w:rsid w:val="00065B9F"/>
    <w:rsid w:val="00065CCF"/>
    <w:rsid w:val="00065FB4"/>
    <w:rsid w:val="00067E55"/>
    <w:rsid w:val="00070C3C"/>
    <w:rsid w:val="00071242"/>
    <w:rsid w:val="00072118"/>
    <w:rsid w:val="00072CE8"/>
    <w:rsid w:val="00073662"/>
    <w:rsid w:val="00074D7A"/>
    <w:rsid w:val="00075531"/>
    <w:rsid w:val="00075AD5"/>
    <w:rsid w:val="00076B93"/>
    <w:rsid w:val="00077AED"/>
    <w:rsid w:val="00081D0A"/>
    <w:rsid w:val="00082473"/>
    <w:rsid w:val="00082660"/>
    <w:rsid w:val="000827F5"/>
    <w:rsid w:val="000830A3"/>
    <w:rsid w:val="00084DAC"/>
    <w:rsid w:val="00085BAC"/>
    <w:rsid w:val="00086025"/>
    <w:rsid w:val="00086B0C"/>
    <w:rsid w:val="00086F9B"/>
    <w:rsid w:val="00091C48"/>
    <w:rsid w:val="00092241"/>
    <w:rsid w:val="00092DCF"/>
    <w:rsid w:val="000931D6"/>
    <w:rsid w:val="00093343"/>
    <w:rsid w:val="00095C58"/>
    <w:rsid w:val="000966EB"/>
    <w:rsid w:val="00097A8F"/>
    <w:rsid w:val="00097C70"/>
    <w:rsid w:val="000A045D"/>
    <w:rsid w:val="000A0A54"/>
    <w:rsid w:val="000A0E4A"/>
    <w:rsid w:val="000A2D5C"/>
    <w:rsid w:val="000A3A3F"/>
    <w:rsid w:val="000A3C16"/>
    <w:rsid w:val="000A528A"/>
    <w:rsid w:val="000A76DA"/>
    <w:rsid w:val="000B080A"/>
    <w:rsid w:val="000B0DFC"/>
    <w:rsid w:val="000B0F0C"/>
    <w:rsid w:val="000B2053"/>
    <w:rsid w:val="000B2172"/>
    <w:rsid w:val="000B2505"/>
    <w:rsid w:val="000B2B4F"/>
    <w:rsid w:val="000B40AB"/>
    <w:rsid w:val="000B45E9"/>
    <w:rsid w:val="000B4BEF"/>
    <w:rsid w:val="000B4E92"/>
    <w:rsid w:val="000B6059"/>
    <w:rsid w:val="000B6783"/>
    <w:rsid w:val="000B6CE9"/>
    <w:rsid w:val="000C09FE"/>
    <w:rsid w:val="000C1D62"/>
    <w:rsid w:val="000C31CC"/>
    <w:rsid w:val="000C4B24"/>
    <w:rsid w:val="000C4D07"/>
    <w:rsid w:val="000C5043"/>
    <w:rsid w:val="000C53D1"/>
    <w:rsid w:val="000C6215"/>
    <w:rsid w:val="000C6336"/>
    <w:rsid w:val="000C6449"/>
    <w:rsid w:val="000C6475"/>
    <w:rsid w:val="000C6CB4"/>
    <w:rsid w:val="000C7912"/>
    <w:rsid w:val="000D09D8"/>
    <w:rsid w:val="000D1440"/>
    <w:rsid w:val="000D1B67"/>
    <w:rsid w:val="000D2308"/>
    <w:rsid w:val="000D2364"/>
    <w:rsid w:val="000D2799"/>
    <w:rsid w:val="000D29F6"/>
    <w:rsid w:val="000D2C87"/>
    <w:rsid w:val="000D33C1"/>
    <w:rsid w:val="000D34D2"/>
    <w:rsid w:val="000D749C"/>
    <w:rsid w:val="000D7583"/>
    <w:rsid w:val="000D7A71"/>
    <w:rsid w:val="000D7FA1"/>
    <w:rsid w:val="000E07B8"/>
    <w:rsid w:val="000E0D7A"/>
    <w:rsid w:val="000E1702"/>
    <w:rsid w:val="000E1E4E"/>
    <w:rsid w:val="000E201C"/>
    <w:rsid w:val="000E5322"/>
    <w:rsid w:val="000E5BDF"/>
    <w:rsid w:val="000E6917"/>
    <w:rsid w:val="000E6D19"/>
    <w:rsid w:val="000F046E"/>
    <w:rsid w:val="000F20F1"/>
    <w:rsid w:val="000F2CCE"/>
    <w:rsid w:val="000F3F7E"/>
    <w:rsid w:val="000F4207"/>
    <w:rsid w:val="000F56D1"/>
    <w:rsid w:val="000F5C5F"/>
    <w:rsid w:val="000F643C"/>
    <w:rsid w:val="000F6AAC"/>
    <w:rsid w:val="000F6D45"/>
    <w:rsid w:val="000F7FF9"/>
    <w:rsid w:val="0010026A"/>
    <w:rsid w:val="001002C0"/>
    <w:rsid w:val="001012C3"/>
    <w:rsid w:val="001018F1"/>
    <w:rsid w:val="00101C3A"/>
    <w:rsid w:val="00102910"/>
    <w:rsid w:val="00102FAC"/>
    <w:rsid w:val="001053CF"/>
    <w:rsid w:val="00105B0C"/>
    <w:rsid w:val="001068EA"/>
    <w:rsid w:val="00106F53"/>
    <w:rsid w:val="00107006"/>
    <w:rsid w:val="00107EAD"/>
    <w:rsid w:val="00110138"/>
    <w:rsid w:val="00110EDA"/>
    <w:rsid w:val="001118F7"/>
    <w:rsid w:val="00111969"/>
    <w:rsid w:val="00113030"/>
    <w:rsid w:val="00113FEC"/>
    <w:rsid w:val="00115487"/>
    <w:rsid w:val="00115DA6"/>
    <w:rsid w:val="00116107"/>
    <w:rsid w:val="001164B8"/>
    <w:rsid w:val="00116A98"/>
    <w:rsid w:val="00117004"/>
    <w:rsid w:val="001172B0"/>
    <w:rsid w:val="00117A24"/>
    <w:rsid w:val="00120715"/>
    <w:rsid w:val="00120A08"/>
    <w:rsid w:val="0012136C"/>
    <w:rsid w:val="00122490"/>
    <w:rsid w:val="00122BD2"/>
    <w:rsid w:val="00123306"/>
    <w:rsid w:val="00124FC6"/>
    <w:rsid w:val="00124FDE"/>
    <w:rsid w:val="00125E07"/>
    <w:rsid w:val="00126605"/>
    <w:rsid w:val="00130FA3"/>
    <w:rsid w:val="00132081"/>
    <w:rsid w:val="00132D65"/>
    <w:rsid w:val="00132DFF"/>
    <w:rsid w:val="00135C46"/>
    <w:rsid w:val="001361AE"/>
    <w:rsid w:val="001361D9"/>
    <w:rsid w:val="00137070"/>
    <w:rsid w:val="00140B0D"/>
    <w:rsid w:val="00142F05"/>
    <w:rsid w:val="00143E18"/>
    <w:rsid w:val="00144212"/>
    <w:rsid w:val="00146A66"/>
    <w:rsid w:val="0014793A"/>
    <w:rsid w:val="00147C8A"/>
    <w:rsid w:val="001501C3"/>
    <w:rsid w:val="001514FB"/>
    <w:rsid w:val="00151A8A"/>
    <w:rsid w:val="00153025"/>
    <w:rsid w:val="001530AC"/>
    <w:rsid w:val="00154295"/>
    <w:rsid w:val="0015449A"/>
    <w:rsid w:val="00155457"/>
    <w:rsid w:val="00155BE1"/>
    <w:rsid w:val="00157661"/>
    <w:rsid w:val="001579FE"/>
    <w:rsid w:val="001610C4"/>
    <w:rsid w:val="00161531"/>
    <w:rsid w:val="00163FEE"/>
    <w:rsid w:val="001644FC"/>
    <w:rsid w:val="001646DD"/>
    <w:rsid w:val="00165DBF"/>
    <w:rsid w:val="001670AD"/>
    <w:rsid w:val="00167544"/>
    <w:rsid w:val="00172533"/>
    <w:rsid w:val="0017267F"/>
    <w:rsid w:val="00172952"/>
    <w:rsid w:val="0017463C"/>
    <w:rsid w:val="00174A29"/>
    <w:rsid w:val="00175E3C"/>
    <w:rsid w:val="00176C7B"/>
    <w:rsid w:val="0017719B"/>
    <w:rsid w:val="00177748"/>
    <w:rsid w:val="00177947"/>
    <w:rsid w:val="001805D0"/>
    <w:rsid w:val="00180D73"/>
    <w:rsid w:val="001814D1"/>
    <w:rsid w:val="00181BE5"/>
    <w:rsid w:val="00182952"/>
    <w:rsid w:val="001832CA"/>
    <w:rsid w:val="0018356D"/>
    <w:rsid w:val="00183D6D"/>
    <w:rsid w:val="00183FCD"/>
    <w:rsid w:val="00184626"/>
    <w:rsid w:val="00184AB2"/>
    <w:rsid w:val="001905DB"/>
    <w:rsid w:val="001908D6"/>
    <w:rsid w:val="00190A18"/>
    <w:rsid w:val="00193024"/>
    <w:rsid w:val="00193FF4"/>
    <w:rsid w:val="00194905"/>
    <w:rsid w:val="00196766"/>
    <w:rsid w:val="00196897"/>
    <w:rsid w:val="001969AD"/>
    <w:rsid w:val="0019796B"/>
    <w:rsid w:val="001A06D0"/>
    <w:rsid w:val="001A1A8A"/>
    <w:rsid w:val="001A27B8"/>
    <w:rsid w:val="001A311C"/>
    <w:rsid w:val="001A4473"/>
    <w:rsid w:val="001A4E93"/>
    <w:rsid w:val="001A5A32"/>
    <w:rsid w:val="001A6FDF"/>
    <w:rsid w:val="001B0749"/>
    <w:rsid w:val="001B0A32"/>
    <w:rsid w:val="001B12FB"/>
    <w:rsid w:val="001B1B02"/>
    <w:rsid w:val="001B21F6"/>
    <w:rsid w:val="001B33C7"/>
    <w:rsid w:val="001B5A4A"/>
    <w:rsid w:val="001B6257"/>
    <w:rsid w:val="001B69A0"/>
    <w:rsid w:val="001B69BC"/>
    <w:rsid w:val="001B7E62"/>
    <w:rsid w:val="001C03BA"/>
    <w:rsid w:val="001C0C1F"/>
    <w:rsid w:val="001C13D7"/>
    <w:rsid w:val="001C28E3"/>
    <w:rsid w:val="001C373D"/>
    <w:rsid w:val="001C5E8F"/>
    <w:rsid w:val="001C63AB"/>
    <w:rsid w:val="001C70E7"/>
    <w:rsid w:val="001C7224"/>
    <w:rsid w:val="001C7668"/>
    <w:rsid w:val="001C7841"/>
    <w:rsid w:val="001D17AA"/>
    <w:rsid w:val="001D2031"/>
    <w:rsid w:val="001D2453"/>
    <w:rsid w:val="001D34C0"/>
    <w:rsid w:val="001D443E"/>
    <w:rsid w:val="001D504E"/>
    <w:rsid w:val="001D581B"/>
    <w:rsid w:val="001D582C"/>
    <w:rsid w:val="001D5F8C"/>
    <w:rsid w:val="001D6522"/>
    <w:rsid w:val="001D7FAA"/>
    <w:rsid w:val="001E0CBB"/>
    <w:rsid w:val="001E1238"/>
    <w:rsid w:val="001E16F1"/>
    <w:rsid w:val="001E285A"/>
    <w:rsid w:val="001E3651"/>
    <w:rsid w:val="001E3788"/>
    <w:rsid w:val="001E3C8A"/>
    <w:rsid w:val="001E3E22"/>
    <w:rsid w:val="001E59C8"/>
    <w:rsid w:val="001E60E4"/>
    <w:rsid w:val="001E66CE"/>
    <w:rsid w:val="001F05C3"/>
    <w:rsid w:val="001F13D2"/>
    <w:rsid w:val="001F3685"/>
    <w:rsid w:val="001F4151"/>
    <w:rsid w:val="001F42E9"/>
    <w:rsid w:val="001F4B93"/>
    <w:rsid w:val="001F4BAC"/>
    <w:rsid w:val="001F58AC"/>
    <w:rsid w:val="001F7781"/>
    <w:rsid w:val="001F7C5A"/>
    <w:rsid w:val="00200431"/>
    <w:rsid w:val="00200780"/>
    <w:rsid w:val="00201352"/>
    <w:rsid w:val="00201530"/>
    <w:rsid w:val="00202AC7"/>
    <w:rsid w:val="00204ADA"/>
    <w:rsid w:val="00204B81"/>
    <w:rsid w:val="0020506B"/>
    <w:rsid w:val="00205912"/>
    <w:rsid w:val="00206952"/>
    <w:rsid w:val="00210783"/>
    <w:rsid w:val="002109B5"/>
    <w:rsid w:val="0021189C"/>
    <w:rsid w:val="00211BB7"/>
    <w:rsid w:val="00213523"/>
    <w:rsid w:val="00214D6F"/>
    <w:rsid w:val="002155F0"/>
    <w:rsid w:val="002163C4"/>
    <w:rsid w:val="00216F10"/>
    <w:rsid w:val="00216FEF"/>
    <w:rsid w:val="00217C62"/>
    <w:rsid w:val="00220A74"/>
    <w:rsid w:val="00222C75"/>
    <w:rsid w:val="00223438"/>
    <w:rsid w:val="00227AF6"/>
    <w:rsid w:val="00230748"/>
    <w:rsid w:val="00232362"/>
    <w:rsid w:val="00232473"/>
    <w:rsid w:val="0023293B"/>
    <w:rsid w:val="002355ED"/>
    <w:rsid w:val="00235A3F"/>
    <w:rsid w:val="00236DBD"/>
    <w:rsid w:val="00236E4E"/>
    <w:rsid w:val="00237514"/>
    <w:rsid w:val="002375FD"/>
    <w:rsid w:val="00240D24"/>
    <w:rsid w:val="002410B3"/>
    <w:rsid w:val="002410F6"/>
    <w:rsid w:val="002421D5"/>
    <w:rsid w:val="00242550"/>
    <w:rsid w:val="00242907"/>
    <w:rsid w:val="00242D5B"/>
    <w:rsid w:val="00244705"/>
    <w:rsid w:val="00245D8B"/>
    <w:rsid w:val="00250E3B"/>
    <w:rsid w:val="002516E6"/>
    <w:rsid w:val="002517A5"/>
    <w:rsid w:val="00251C22"/>
    <w:rsid w:val="00252788"/>
    <w:rsid w:val="0025299D"/>
    <w:rsid w:val="0025322E"/>
    <w:rsid w:val="0025389A"/>
    <w:rsid w:val="00253A5B"/>
    <w:rsid w:val="00253F09"/>
    <w:rsid w:val="00254057"/>
    <w:rsid w:val="00254067"/>
    <w:rsid w:val="00254486"/>
    <w:rsid w:val="002548A0"/>
    <w:rsid w:val="002558B1"/>
    <w:rsid w:val="00255BE2"/>
    <w:rsid w:val="002571DE"/>
    <w:rsid w:val="00257B03"/>
    <w:rsid w:val="0026202F"/>
    <w:rsid w:val="002627CE"/>
    <w:rsid w:val="002663A3"/>
    <w:rsid w:val="00266E3E"/>
    <w:rsid w:val="00267805"/>
    <w:rsid w:val="0027005A"/>
    <w:rsid w:val="002705B1"/>
    <w:rsid w:val="0027080A"/>
    <w:rsid w:val="0027307F"/>
    <w:rsid w:val="002742B4"/>
    <w:rsid w:val="0027605C"/>
    <w:rsid w:val="00276167"/>
    <w:rsid w:val="002778A5"/>
    <w:rsid w:val="0028280B"/>
    <w:rsid w:val="00282F84"/>
    <w:rsid w:val="0028370A"/>
    <w:rsid w:val="00284175"/>
    <w:rsid w:val="0028478B"/>
    <w:rsid w:val="00284B44"/>
    <w:rsid w:val="00284B48"/>
    <w:rsid w:val="00285714"/>
    <w:rsid w:val="00285C3A"/>
    <w:rsid w:val="00285F63"/>
    <w:rsid w:val="00286D08"/>
    <w:rsid w:val="002870AE"/>
    <w:rsid w:val="00290434"/>
    <w:rsid w:val="0029051D"/>
    <w:rsid w:val="00290559"/>
    <w:rsid w:val="002920E0"/>
    <w:rsid w:val="00293476"/>
    <w:rsid w:val="002941E8"/>
    <w:rsid w:val="00294670"/>
    <w:rsid w:val="00295839"/>
    <w:rsid w:val="00295E12"/>
    <w:rsid w:val="00296D05"/>
    <w:rsid w:val="00296EBF"/>
    <w:rsid w:val="00297E6E"/>
    <w:rsid w:val="002A0DE4"/>
    <w:rsid w:val="002A1880"/>
    <w:rsid w:val="002A306F"/>
    <w:rsid w:val="002A5907"/>
    <w:rsid w:val="002A61E3"/>
    <w:rsid w:val="002A720D"/>
    <w:rsid w:val="002A7E86"/>
    <w:rsid w:val="002B04E0"/>
    <w:rsid w:val="002B2334"/>
    <w:rsid w:val="002B2556"/>
    <w:rsid w:val="002B2757"/>
    <w:rsid w:val="002B2ECD"/>
    <w:rsid w:val="002B30D0"/>
    <w:rsid w:val="002B5467"/>
    <w:rsid w:val="002B5FCE"/>
    <w:rsid w:val="002B6D7C"/>
    <w:rsid w:val="002B6DB1"/>
    <w:rsid w:val="002B78FF"/>
    <w:rsid w:val="002B7D62"/>
    <w:rsid w:val="002C0A41"/>
    <w:rsid w:val="002C15D3"/>
    <w:rsid w:val="002C2674"/>
    <w:rsid w:val="002C4628"/>
    <w:rsid w:val="002C4B9E"/>
    <w:rsid w:val="002C4E1E"/>
    <w:rsid w:val="002C4FFD"/>
    <w:rsid w:val="002C621F"/>
    <w:rsid w:val="002C68E6"/>
    <w:rsid w:val="002C6CAB"/>
    <w:rsid w:val="002C7CC9"/>
    <w:rsid w:val="002C7DD7"/>
    <w:rsid w:val="002D0BB0"/>
    <w:rsid w:val="002D1FB8"/>
    <w:rsid w:val="002D24E3"/>
    <w:rsid w:val="002D2660"/>
    <w:rsid w:val="002D2B98"/>
    <w:rsid w:val="002D3858"/>
    <w:rsid w:val="002D4094"/>
    <w:rsid w:val="002D464B"/>
    <w:rsid w:val="002D4731"/>
    <w:rsid w:val="002D4EBC"/>
    <w:rsid w:val="002D5234"/>
    <w:rsid w:val="002D5B4B"/>
    <w:rsid w:val="002D614A"/>
    <w:rsid w:val="002D67D4"/>
    <w:rsid w:val="002D6E60"/>
    <w:rsid w:val="002D7047"/>
    <w:rsid w:val="002D70F9"/>
    <w:rsid w:val="002D729E"/>
    <w:rsid w:val="002D7DB1"/>
    <w:rsid w:val="002E055E"/>
    <w:rsid w:val="002E0835"/>
    <w:rsid w:val="002E1661"/>
    <w:rsid w:val="002E2D03"/>
    <w:rsid w:val="002E3064"/>
    <w:rsid w:val="002E329B"/>
    <w:rsid w:val="002E3EE1"/>
    <w:rsid w:val="002E4220"/>
    <w:rsid w:val="002E4E3E"/>
    <w:rsid w:val="002E5A5F"/>
    <w:rsid w:val="002E601E"/>
    <w:rsid w:val="002E6CEE"/>
    <w:rsid w:val="002E7B4A"/>
    <w:rsid w:val="002E7D63"/>
    <w:rsid w:val="002E7F26"/>
    <w:rsid w:val="002F00DB"/>
    <w:rsid w:val="002F0713"/>
    <w:rsid w:val="002F0B57"/>
    <w:rsid w:val="002F0C5A"/>
    <w:rsid w:val="002F1809"/>
    <w:rsid w:val="002F1CDA"/>
    <w:rsid w:val="002F1E3E"/>
    <w:rsid w:val="002F2496"/>
    <w:rsid w:val="002F2DC6"/>
    <w:rsid w:val="002F3472"/>
    <w:rsid w:val="002F3662"/>
    <w:rsid w:val="002F429B"/>
    <w:rsid w:val="002F4840"/>
    <w:rsid w:val="002F5D9E"/>
    <w:rsid w:val="002F6030"/>
    <w:rsid w:val="002F6340"/>
    <w:rsid w:val="002F7A87"/>
    <w:rsid w:val="003008F8"/>
    <w:rsid w:val="00300988"/>
    <w:rsid w:val="00301ACE"/>
    <w:rsid w:val="00302319"/>
    <w:rsid w:val="0030320A"/>
    <w:rsid w:val="00303BED"/>
    <w:rsid w:val="00304683"/>
    <w:rsid w:val="00307EAD"/>
    <w:rsid w:val="00307FD5"/>
    <w:rsid w:val="003100B1"/>
    <w:rsid w:val="003102B2"/>
    <w:rsid w:val="003103B1"/>
    <w:rsid w:val="00311059"/>
    <w:rsid w:val="003126AF"/>
    <w:rsid w:val="00313BDA"/>
    <w:rsid w:val="0031484C"/>
    <w:rsid w:val="0031542A"/>
    <w:rsid w:val="00315A24"/>
    <w:rsid w:val="00316DBB"/>
    <w:rsid w:val="00320D50"/>
    <w:rsid w:val="0032196C"/>
    <w:rsid w:val="00321E57"/>
    <w:rsid w:val="003239AC"/>
    <w:rsid w:val="0032428D"/>
    <w:rsid w:val="0032432D"/>
    <w:rsid w:val="0032439E"/>
    <w:rsid w:val="00324B94"/>
    <w:rsid w:val="00325277"/>
    <w:rsid w:val="00326753"/>
    <w:rsid w:val="003278F5"/>
    <w:rsid w:val="0033207B"/>
    <w:rsid w:val="0033222C"/>
    <w:rsid w:val="00332986"/>
    <w:rsid w:val="00332FD7"/>
    <w:rsid w:val="00333606"/>
    <w:rsid w:val="003336B9"/>
    <w:rsid w:val="00333F4F"/>
    <w:rsid w:val="00334992"/>
    <w:rsid w:val="00335A98"/>
    <w:rsid w:val="00336BDA"/>
    <w:rsid w:val="00336F40"/>
    <w:rsid w:val="00336FF6"/>
    <w:rsid w:val="00340C64"/>
    <w:rsid w:val="00341757"/>
    <w:rsid w:val="00343530"/>
    <w:rsid w:val="00343614"/>
    <w:rsid w:val="0034395E"/>
    <w:rsid w:val="00343B4C"/>
    <w:rsid w:val="00345272"/>
    <w:rsid w:val="0034540A"/>
    <w:rsid w:val="003458DA"/>
    <w:rsid w:val="00345E4D"/>
    <w:rsid w:val="003460DE"/>
    <w:rsid w:val="003462A3"/>
    <w:rsid w:val="00347FF5"/>
    <w:rsid w:val="00350F7D"/>
    <w:rsid w:val="0035251C"/>
    <w:rsid w:val="00352A0C"/>
    <w:rsid w:val="003564DB"/>
    <w:rsid w:val="00356768"/>
    <w:rsid w:val="00356E36"/>
    <w:rsid w:val="003572BA"/>
    <w:rsid w:val="00357555"/>
    <w:rsid w:val="00357CAD"/>
    <w:rsid w:val="003604B6"/>
    <w:rsid w:val="00360FC0"/>
    <w:rsid w:val="00362BB0"/>
    <w:rsid w:val="00362C91"/>
    <w:rsid w:val="00362FCF"/>
    <w:rsid w:val="00364EF6"/>
    <w:rsid w:val="003655D3"/>
    <w:rsid w:val="003657BC"/>
    <w:rsid w:val="00365A02"/>
    <w:rsid w:val="00366CD4"/>
    <w:rsid w:val="003672DB"/>
    <w:rsid w:val="00367B04"/>
    <w:rsid w:val="00367E12"/>
    <w:rsid w:val="003700F4"/>
    <w:rsid w:val="0037098C"/>
    <w:rsid w:val="00371567"/>
    <w:rsid w:val="003715DB"/>
    <w:rsid w:val="0037161C"/>
    <w:rsid w:val="0037286E"/>
    <w:rsid w:val="003728D7"/>
    <w:rsid w:val="0037335B"/>
    <w:rsid w:val="003741EA"/>
    <w:rsid w:val="00374E91"/>
    <w:rsid w:val="00375321"/>
    <w:rsid w:val="0037581D"/>
    <w:rsid w:val="00376063"/>
    <w:rsid w:val="003770BC"/>
    <w:rsid w:val="003807F5"/>
    <w:rsid w:val="00381264"/>
    <w:rsid w:val="00381F46"/>
    <w:rsid w:val="00382A1D"/>
    <w:rsid w:val="0038319D"/>
    <w:rsid w:val="00383464"/>
    <w:rsid w:val="00383AF4"/>
    <w:rsid w:val="003847A1"/>
    <w:rsid w:val="003863E9"/>
    <w:rsid w:val="00386C98"/>
    <w:rsid w:val="00387BFC"/>
    <w:rsid w:val="00387C51"/>
    <w:rsid w:val="0039021B"/>
    <w:rsid w:val="00390834"/>
    <w:rsid w:val="00391B04"/>
    <w:rsid w:val="00391C2C"/>
    <w:rsid w:val="003926A7"/>
    <w:rsid w:val="003934C4"/>
    <w:rsid w:val="00395E58"/>
    <w:rsid w:val="003970FA"/>
    <w:rsid w:val="00397E1E"/>
    <w:rsid w:val="003A1362"/>
    <w:rsid w:val="003A178E"/>
    <w:rsid w:val="003A2E68"/>
    <w:rsid w:val="003A329B"/>
    <w:rsid w:val="003A38A5"/>
    <w:rsid w:val="003A3A6A"/>
    <w:rsid w:val="003A4153"/>
    <w:rsid w:val="003A7363"/>
    <w:rsid w:val="003A7AC4"/>
    <w:rsid w:val="003A7D3C"/>
    <w:rsid w:val="003B0813"/>
    <w:rsid w:val="003B08D0"/>
    <w:rsid w:val="003B1469"/>
    <w:rsid w:val="003B1E43"/>
    <w:rsid w:val="003B2E77"/>
    <w:rsid w:val="003B36D5"/>
    <w:rsid w:val="003B3F20"/>
    <w:rsid w:val="003B4D1F"/>
    <w:rsid w:val="003B5698"/>
    <w:rsid w:val="003B614F"/>
    <w:rsid w:val="003B66F0"/>
    <w:rsid w:val="003B71BF"/>
    <w:rsid w:val="003C0A0F"/>
    <w:rsid w:val="003C1CBE"/>
    <w:rsid w:val="003C25EF"/>
    <w:rsid w:val="003C4974"/>
    <w:rsid w:val="003C54B4"/>
    <w:rsid w:val="003C5772"/>
    <w:rsid w:val="003C5FF4"/>
    <w:rsid w:val="003C686D"/>
    <w:rsid w:val="003C7D49"/>
    <w:rsid w:val="003D07DD"/>
    <w:rsid w:val="003D0818"/>
    <w:rsid w:val="003D1442"/>
    <w:rsid w:val="003D2B6A"/>
    <w:rsid w:val="003D3868"/>
    <w:rsid w:val="003D3941"/>
    <w:rsid w:val="003D45D6"/>
    <w:rsid w:val="003D4FB4"/>
    <w:rsid w:val="003D5271"/>
    <w:rsid w:val="003D52E7"/>
    <w:rsid w:val="003D53BE"/>
    <w:rsid w:val="003D53F3"/>
    <w:rsid w:val="003D769E"/>
    <w:rsid w:val="003D7B28"/>
    <w:rsid w:val="003E00CD"/>
    <w:rsid w:val="003E05AC"/>
    <w:rsid w:val="003E05C3"/>
    <w:rsid w:val="003E066A"/>
    <w:rsid w:val="003E07BF"/>
    <w:rsid w:val="003E08C2"/>
    <w:rsid w:val="003E3BDB"/>
    <w:rsid w:val="003E4D90"/>
    <w:rsid w:val="003E58C8"/>
    <w:rsid w:val="003E5A50"/>
    <w:rsid w:val="003E6360"/>
    <w:rsid w:val="003E67AA"/>
    <w:rsid w:val="003F2E62"/>
    <w:rsid w:val="003F33BA"/>
    <w:rsid w:val="003F4A05"/>
    <w:rsid w:val="003F4A4E"/>
    <w:rsid w:val="003F4C4C"/>
    <w:rsid w:val="003F71B0"/>
    <w:rsid w:val="003F71F2"/>
    <w:rsid w:val="003F7249"/>
    <w:rsid w:val="003F732E"/>
    <w:rsid w:val="003F7EC8"/>
    <w:rsid w:val="004001B5"/>
    <w:rsid w:val="0040081B"/>
    <w:rsid w:val="00401716"/>
    <w:rsid w:val="00401856"/>
    <w:rsid w:val="00401AB1"/>
    <w:rsid w:val="00402705"/>
    <w:rsid w:val="004031D3"/>
    <w:rsid w:val="0040396C"/>
    <w:rsid w:val="00403DC8"/>
    <w:rsid w:val="00405235"/>
    <w:rsid w:val="0040551D"/>
    <w:rsid w:val="004068C7"/>
    <w:rsid w:val="00406B8F"/>
    <w:rsid w:val="00407411"/>
    <w:rsid w:val="00407FE8"/>
    <w:rsid w:val="00410348"/>
    <w:rsid w:val="00410989"/>
    <w:rsid w:val="00410F6F"/>
    <w:rsid w:val="004112A5"/>
    <w:rsid w:val="00411875"/>
    <w:rsid w:val="004131F0"/>
    <w:rsid w:val="00413534"/>
    <w:rsid w:val="00413ACD"/>
    <w:rsid w:val="00417C36"/>
    <w:rsid w:val="00417E45"/>
    <w:rsid w:val="0042095C"/>
    <w:rsid w:val="00420BBB"/>
    <w:rsid w:val="00421D6F"/>
    <w:rsid w:val="00423083"/>
    <w:rsid w:val="004232B7"/>
    <w:rsid w:val="00424B05"/>
    <w:rsid w:val="00424EB4"/>
    <w:rsid w:val="00425352"/>
    <w:rsid w:val="00426B63"/>
    <w:rsid w:val="00426E1D"/>
    <w:rsid w:val="004270A3"/>
    <w:rsid w:val="00427D35"/>
    <w:rsid w:val="00427F27"/>
    <w:rsid w:val="004304A0"/>
    <w:rsid w:val="00430A60"/>
    <w:rsid w:val="00431855"/>
    <w:rsid w:val="00431878"/>
    <w:rsid w:val="0043264F"/>
    <w:rsid w:val="0043376E"/>
    <w:rsid w:val="00433E21"/>
    <w:rsid w:val="00434379"/>
    <w:rsid w:val="00434C6F"/>
    <w:rsid w:val="004350B6"/>
    <w:rsid w:val="00436286"/>
    <w:rsid w:val="00436320"/>
    <w:rsid w:val="004367A0"/>
    <w:rsid w:val="00437094"/>
    <w:rsid w:val="004410DD"/>
    <w:rsid w:val="00441E81"/>
    <w:rsid w:val="00442E08"/>
    <w:rsid w:val="00443544"/>
    <w:rsid w:val="00445C36"/>
    <w:rsid w:val="00446066"/>
    <w:rsid w:val="00446142"/>
    <w:rsid w:val="004476C2"/>
    <w:rsid w:val="004478E2"/>
    <w:rsid w:val="00447DB9"/>
    <w:rsid w:val="00452A6C"/>
    <w:rsid w:val="00452C5E"/>
    <w:rsid w:val="00452D32"/>
    <w:rsid w:val="00452FC2"/>
    <w:rsid w:val="00454C75"/>
    <w:rsid w:val="004556BE"/>
    <w:rsid w:val="00455D01"/>
    <w:rsid w:val="00457A11"/>
    <w:rsid w:val="00461E37"/>
    <w:rsid w:val="00462A0B"/>
    <w:rsid w:val="00462A73"/>
    <w:rsid w:val="00463FF5"/>
    <w:rsid w:val="00465474"/>
    <w:rsid w:val="00465487"/>
    <w:rsid w:val="004655C3"/>
    <w:rsid w:val="00466D9A"/>
    <w:rsid w:val="00467BA3"/>
    <w:rsid w:val="00467BF4"/>
    <w:rsid w:val="0047199C"/>
    <w:rsid w:val="00471AC4"/>
    <w:rsid w:val="004726E6"/>
    <w:rsid w:val="00473AEE"/>
    <w:rsid w:val="00474746"/>
    <w:rsid w:val="00475765"/>
    <w:rsid w:val="00475B5B"/>
    <w:rsid w:val="004761EF"/>
    <w:rsid w:val="00476525"/>
    <w:rsid w:val="00480675"/>
    <w:rsid w:val="00480A39"/>
    <w:rsid w:val="00480E43"/>
    <w:rsid w:val="00481A1B"/>
    <w:rsid w:val="00483D32"/>
    <w:rsid w:val="0048442F"/>
    <w:rsid w:val="004856A0"/>
    <w:rsid w:val="004867B8"/>
    <w:rsid w:val="00487EC7"/>
    <w:rsid w:val="0049185B"/>
    <w:rsid w:val="004938DB"/>
    <w:rsid w:val="00493E1E"/>
    <w:rsid w:val="0049491C"/>
    <w:rsid w:val="004949F6"/>
    <w:rsid w:val="00495BDC"/>
    <w:rsid w:val="00495D4F"/>
    <w:rsid w:val="00496547"/>
    <w:rsid w:val="004974B5"/>
    <w:rsid w:val="00497625"/>
    <w:rsid w:val="004979BA"/>
    <w:rsid w:val="004A020C"/>
    <w:rsid w:val="004A02BA"/>
    <w:rsid w:val="004A0BB2"/>
    <w:rsid w:val="004A2B83"/>
    <w:rsid w:val="004A30DC"/>
    <w:rsid w:val="004A396F"/>
    <w:rsid w:val="004A3CF7"/>
    <w:rsid w:val="004A3F12"/>
    <w:rsid w:val="004A4315"/>
    <w:rsid w:val="004A497B"/>
    <w:rsid w:val="004A4B3F"/>
    <w:rsid w:val="004A590C"/>
    <w:rsid w:val="004A5C74"/>
    <w:rsid w:val="004A5DC1"/>
    <w:rsid w:val="004A7F21"/>
    <w:rsid w:val="004B119D"/>
    <w:rsid w:val="004B294F"/>
    <w:rsid w:val="004B30FB"/>
    <w:rsid w:val="004B477F"/>
    <w:rsid w:val="004B4960"/>
    <w:rsid w:val="004B79EF"/>
    <w:rsid w:val="004B7C35"/>
    <w:rsid w:val="004C00ED"/>
    <w:rsid w:val="004C0A72"/>
    <w:rsid w:val="004C1084"/>
    <w:rsid w:val="004C10C0"/>
    <w:rsid w:val="004C2372"/>
    <w:rsid w:val="004C27F3"/>
    <w:rsid w:val="004C3995"/>
    <w:rsid w:val="004C40F7"/>
    <w:rsid w:val="004C415B"/>
    <w:rsid w:val="004C4E5B"/>
    <w:rsid w:val="004C54BA"/>
    <w:rsid w:val="004C5ABA"/>
    <w:rsid w:val="004C618E"/>
    <w:rsid w:val="004C6749"/>
    <w:rsid w:val="004C6831"/>
    <w:rsid w:val="004C7772"/>
    <w:rsid w:val="004D11C3"/>
    <w:rsid w:val="004D464B"/>
    <w:rsid w:val="004D5B5F"/>
    <w:rsid w:val="004E038E"/>
    <w:rsid w:val="004E0BBA"/>
    <w:rsid w:val="004E1C88"/>
    <w:rsid w:val="004E2896"/>
    <w:rsid w:val="004E291D"/>
    <w:rsid w:val="004E3FA5"/>
    <w:rsid w:val="004E57BD"/>
    <w:rsid w:val="004E67C8"/>
    <w:rsid w:val="004E6D2B"/>
    <w:rsid w:val="004E7493"/>
    <w:rsid w:val="004E7E45"/>
    <w:rsid w:val="004F04E8"/>
    <w:rsid w:val="004F130E"/>
    <w:rsid w:val="004F13FB"/>
    <w:rsid w:val="004F26FC"/>
    <w:rsid w:val="004F2754"/>
    <w:rsid w:val="004F28C9"/>
    <w:rsid w:val="004F5183"/>
    <w:rsid w:val="004F5278"/>
    <w:rsid w:val="004F5C31"/>
    <w:rsid w:val="004F64F0"/>
    <w:rsid w:val="004F698B"/>
    <w:rsid w:val="004F6C34"/>
    <w:rsid w:val="004F739E"/>
    <w:rsid w:val="005005B0"/>
    <w:rsid w:val="00501C68"/>
    <w:rsid w:val="005022B8"/>
    <w:rsid w:val="005026CE"/>
    <w:rsid w:val="00503873"/>
    <w:rsid w:val="00503ED2"/>
    <w:rsid w:val="0050479B"/>
    <w:rsid w:val="0050533B"/>
    <w:rsid w:val="00506D4D"/>
    <w:rsid w:val="005073AE"/>
    <w:rsid w:val="00507A91"/>
    <w:rsid w:val="005112F7"/>
    <w:rsid w:val="0051139F"/>
    <w:rsid w:val="00511487"/>
    <w:rsid w:val="0051159A"/>
    <w:rsid w:val="0051163E"/>
    <w:rsid w:val="005118D1"/>
    <w:rsid w:val="00512324"/>
    <w:rsid w:val="00513E4D"/>
    <w:rsid w:val="00514220"/>
    <w:rsid w:val="005147DD"/>
    <w:rsid w:val="00515BFC"/>
    <w:rsid w:val="0051706D"/>
    <w:rsid w:val="005176BA"/>
    <w:rsid w:val="0051777E"/>
    <w:rsid w:val="005202CC"/>
    <w:rsid w:val="00521728"/>
    <w:rsid w:val="00521C2A"/>
    <w:rsid w:val="00522954"/>
    <w:rsid w:val="00522EEE"/>
    <w:rsid w:val="00524CCC"/>
    <w:rsid w:val="00524DE8"/>
    <w:rsid w:val="00525E2E"/>
    <w:rsid w:val="00526FC6"/>
    <w:rsid w:val="00527118"/>
    <w:rsid w:val="00527341"/>
    <w:rsid w:val="00527A0C"/>
    <w:rsid w:val="00527A90"/>
    <w:rsid w:val="00527EC3"/>
    <w:rsid w:val="005306E2"/>
    <w:rsid w:val="00530D47"/>
    <w:rsid w:val="00531D74"/>
    <w:rsid w:val="00532A18"/>
    <w:rsid w:val="00533664"/>
    <w:rsid w:val="00533D6E"/>
    <w:rsid w:val="0053436C"/>
    <w:rsid w:val="005355D0"/>
    <w:rsid w:val="0053592C"/>
    <w:rsid w:val="00536023"/>
    <w:rsid w:val="00537885"/>
    <w:rsid w:val="0053792D"/>
    <w:rsid w:val="00540FED"/>
    <w:rsid w:val="0054118D"/>
    <w:rsid w:val="00541728"/>
    <w:rsid w:val="00542558"/>
    <w:rsid w:val="00542A8A"/>
    <w:rsid w:val="00542E66"/>
    <w:rsid w:val="005432E5"/>
    <w:rsid w:val="00543CD5"/>
    <w:rsid w:val="0054446B"/>
    <w:rsid w:val="00545855"/>
    <w:rsid w:val="00545DDC"/>
    <w:rsid w:val="00545FEF"/>
    <w:rsid w:val="00546260"/>
    <w:rsid w:val="00546542"/>
    <w:rsid w:val="00546DED"/>
    <w:rsid w:val="0054757C"/>
    <w:rsid w:val="00547FE4"/>
    <w:rsid w:val="005504AF"/>
    <w:rsid w:val="005506EE"/>
    <w:rsid w:val="00550DDD"/>
    <w:rsid w:val="005514B5"/>
    <w:rsid w:val="00551AA6"/>
    <w:rsid w:val="00551D09"/>
    <w:rsid w:val="005524AD"/>
    <w:rsid w:val="005539EA"/>
    <w:rsid w:val="00554676"/>
    <w:rsid w:val="00554DD1"/>
    <w:rsid w:val="00555D98"/>
    <w:rsid w:val="00557B12"/>
    <w:rsid w:val="00560807"/>
    <w:rsid w:val="00561565"/>
    <w:rsid w:val="005615A8"/>
    <w:rsid w:val="00562CE2"/>
    <w:rsid w:val="00562FC0"/>
    <w:rsid w:val="0056371D"/>
    <w:rsid w:val="005637D0"/>
    <w:rsid w:val="00565C8B"/>
    <w:rsid w:val="005671A0"/>
    <w:rsid w:val="005671DA"/>
    <w:rsid w:val="0057194C"/>
    <w:rsid w:val="0057352E"/>
    <w:rsid w:val="005736D6"/>
    <w:rsid w:val="00573BEC"/>
    <w:rsid w:val="00574609"/>
    <w:rsid w:val="00574A57"/>
    <w:rsid w:val="005762B5"/>
    <w:rsid w:val="00577057"/>
    <w:rsid w:val="005778CE"/>
    <w:rsid w:val="00580336"/>
    <w:rsid w:val="0058075D"/>
    <w:rsid w:val="00580C1A"/>
    <w:rsid w:val="00583C8E"/>
    <w:rsid w:val="00584250"/>
    <w:rsid w:val="00584D2A"/>
    <w:rsid w:val="0058567B"/>
    <w:rsid w:val="00590F9C"/>
    <w:rsid w:val="00591909"/>
    <w:rsid w:val="00592413"/>
    <w:rsid w:val="00592C19"/>
    <w:rsid w:val="00595097"/>
    <w:rsid w:val="00595518"/>
    <w:rsid w:val="00595550"/>
    <w:rsid w:val="00595EA6"/>
    <w:rsid w:val="00596158"/>
    <w:rsid w:val="005965B5"/>
    <w:rsid w:val="00596C60"/>
    <w:rsid w:val="005971E0"/>
    <w:rsid w:val="00597DB0"/>
    <w:rsid w:val="00597E59"/>
    <w:rsid w:val="00597EE9"/>
    <w:rsid w:val="005A0728"/>
    <w:rsid w:val="005A4149"/>
    <w:rsid w:val="005A4957"/>
    <w:rsid w:val="005A5C7E"/>
    <w:rsid w:val="005B0058"/>
    <w:rsid w:val="005B00A2"/>
    <w:rsid w:val="005B2DD0"/>
    <w:rsid w:val="005B46FA"/>
    <w:rsid w:val="005B4DB0"/>
    <w:rsid w:val="005B520F"/>
    <w:rsid w:val="005B5255"/>
    <w:rsid w:val="005B5CCF"/>
    <w:rsid w:val="005B5F00"/>
    <w:rsid w:val="005B5F41"/>
    <w:rsid w:val="005B6123"/>
    <w:rsid w:val="005B61B9"/>
    <w:rsid w:val="005B7A4E"/>
    <w:rsid w:val="005B7EA8"/>
    <w:rsid w:val="005C0EB9"/>
    <w:rsid w:val="005C16A7"/>
    <w:rsid w:val="005C20F1"/>
    <w:rsid w:val="005C374B"/>
    <w:rsid w:val="005C5720"/>
    <w:rsid w:val="005C6A0A"/>
    <w:rsid w:val="005C6CF9"/>
    <w:rsid w:val="005C7E0E"/>
    <w:rsid w:val="005C7E5A"/>
    <w:rsid w:val="005D0161"/>
    <w:rsid w:val="005D077B"/>
    <w:rsid w:val="005D0AD6"/>
    <w:rsid w:val="005D122A"/>
    <w:rsid w:val="005D1411"/>
    <w:rsid w:val="005D1454"/>
    <w:rsid w:val="005D18DE"/>
    <w:rsid w:val="005D2CD1"/>
    <w:rsid w:val="005D2D96"/>
    <w:rsid w:val="005D2FAC"/>
    <w:rsid w:val="005D3817"/>
    <w:rsid w:val="005D3E3C"/>
    <w:rsid w:val="005D3F56"/>
    <w:rsid w:val="005D47B5"/>
    <w:rsid w:val="005D47D4"/>
    <w:rsid w:val="005D539D"/>
    <w:rsid w:val="005D575C"/>
    <w:rsid w:val="005D6360"/>
    <w:rsid w:val="005D7127"/>
    <w:rsid w:val="005D740D"/>
    <w:rsid w:val="005D7774"/>
    <w:rsid w:val="005D7A28"/>
    <w:rsid w:val="005E04A0"/>
    <w:rsid w:val="005E13F3"/>
    <w:rsid w:val="005E150D"/>
    <w:rsid w:val="005E1BAF"/>
    <w:rsid w:val="005E34A7"/>
    <w:rsid w:val="005E3666"/>
    <w:rsid w:val="005E3C84"/>
    <w:rsid w:val="005E4195"/>
    <w:rsid w:val="005E63BA"/>
    <w:rsid w:val="005E75FE"/>
    <w:rsid w:val="005E76EC"/>
    <w:rsid w:val="005E78CB"/>
    <w:rsid w:val="005E7FAD"/>
    <w:rsid w:val="005F02FE"/>
    <w:rsid w:val="005F03EA"/>
    <w:rsid w:val="005F09FD"/>
    <w:rsid w:val="005F1063"/>
    <w:rsid w:val="005F1ADF"/>
    <w:rsid w:val="005F2390"/>
    <w:rsid w:val="005F2CF0"/>
    <w:rsid w:val="005F34EC"/>
    <w:rsid w:val="005F3FF0"/>
    <w:rsid w:val="005F5B62"/>
    <w:rsid w:val="005F7819"/>
    <w:rsid w:val="005F7A01"/>
    <w:rsid w:val="005F7ADE"/>
    <w:rsid w:val="0060023F"/>
    <w:rsid w:val="00600694"/>
    <w:rsid w:val="00600811"/>
    <w:rsid w:val="00600C56"/>
    <w:rsid w:val="006010E9"/>
    <w:rsid w:val="006020A3"/>
    <w:rsid w:val="00602143"/>
    <w:rsid w:val="00603422"/>
    <w:rsid w:val="00603492"/>
    <w:rsid w:val="006038FB"/>
    <w:rsid w:val="00603EDA"/>
    <w:rsid w:val="0060490C"/>
    <w:rsid w:val="00604EC5"/>
    <w:rsid w:val="006053AA"/>
    <w:rsid w:val="00605C81"/>
    <w:rsid w:val="00606404"/>
    <w:rsid w:val="0060749C"/>
    <w:rsid w:val="0061047B"/>
    <w:rsid w:val="0061124A"/>
    <w:rsid w:val="00611913"/>
    <w:rsid w:val="00611C0A"/>
    <w:rsid w:val="00611FA7"/>
    <w:rsid w:val="006127CA"/>
    <w:rsid w:val="0061290F"/>
    <w:rsid w:val="00612F77"/>
    <w:rsid w:val="006138BF"/>
    <w:rsid w:val="006142D3"/>
    <w:rsid w:val="006145BD"/>
    <w:rsid w:val="00615FE7"/>
    <w:rsid w:val="006177C9"/>
    <w:rsid w:val="00617996"/>
    <w:rsid w:val="00617A1C"/>
    <w:rsid w:val="00621445"/>
    <w:rsid w:val="006244BA"/>
    <w:rsid w:val="006250BB"/>
    <w:rsid w:val="00626106"/>
    <w:rsid w:val="006262C7"/>
    <w:rsid w:val="00626E4F"/>
    <w:rsid w:val="00627898"/>
    <w:rsid w:val="0062794F"/>
    <w:rsid w:val="006279B2"/>
    <w:rsid w:val="0063118C"/>
    <w:rsid w:val="00631982"/>
    <w:rsid w:val="00631F1B"/>
    <w:rsid w:val="00631F6D"/>
    <w:rsid w:val="006321A5"/>
    <w:rsid w:val="00632D9F"/>
    <w:rsid w:val="006358C1"/>
    <w:rsid w:val="00635D6C"/>
    <w:rsid w:val="00636237"/>
    <w:rsid w:val="0063630C"/>
    <w:rsid w:val="00636B90"/>
    <w:rsid w:val="00636D72"/>
    <w:rsid w:val="006372C1"/>
    <w:rsid w:val="00640BB6"/>
    <w:rsid w:val="00640BF3"/>
    <w:rsid w:val="00641918"/>
    <w:rsid w:val="0064224A"/>
    <w:rsid w:val="006425FF"/>
    <w:rsid w:val="00642A54"/>
    <w:rsid w:val="0064368E"/>
    <w:rsid w:val="00644876"/>
    <w:rsid w:val="00644C38"/>
    <w:rsid w:val="00646CE4"/>
    <w:rsid w:val="00647C0E"/>
    <w:rsid w:val="006504F6"/>
    <w:rsid w:val="0065107A"/>
    <w:rsid w:val="0065182A"/>
    <w:rsid w:val="00651DD3"/>
    <w:rsid w:val="00652AFD"/>
    <w:rsid w:val="0065518C"/>
    <w:rsid w:val="0065591C"/>
    <w:rsid w:val="00656953"/>
    <w:rsid w:val="00660FB3"/>
    <w:rsid w:val="0066149E"/>
    <w:rsid w:val="00661C90"/>
    <w:rsid w:val="00663DB6"/>
    <w:rsid w:val="006643CC"/>
    <w:rsid w:val="00664D00"/>
    <w:rsid w:val="00666373"/>
    <w:rsid w:val="00666723"/>
    <w:rsid w:val="00670424"/>
    <w:rsid w:val="00670902"/>
    <w:rsid w:val="0067097F"/>
    <w:rsid w:val="00671254"/>
    <w:rsid w:val="00671431"/>
    <w:rsid w:val="006722CB"/>
    <w:rsid w:val="006724D0"/>
    <w:rsid w:val="00673DE8"/>
    <w:rsid w:val="0067435E"/>
    <w:rsid w:val="00674784"/>
    <w:rsid w:val="00675145"/>
    <w:rsid w:val="00675B21"/>
    <w:rsid w:val="00675C2D"/>
    <w:rsid w:val="00675F4A"/>
    <w:rsid w:val="006769F4"/>
    <w:rsid w:val="00676D37"/>
    <w:rsid w:val="00677376"/>
    <w:rsid w:val="0068095C"/>
    <w:rsid w:val="00681A15"/>
    <w:rsid w:val="00681B16"/>
    <w:rsid w:val="0068297D"/>
    <w:rsid w:val="00682F13"/>
    <w:rsid w:val="00683338"/>
    <w:rsid w:val="00683C26"/>
    <w:rsid w:val="006840F2"/>
    <w:rsid w:val="006849C0"/>
    <w:rsid w:val="00684D18"/>
    <w:rsid w:val="00684D7A"/>
    <w:rsid w:val="00686103"/>
    <w:rsid w:val="00686454"/>
    <w:rsid w:val="0068661D"/>
    <w:rsid w:val="00687C16"/>
    <w:rsid w:val="00687EF3"/>
    <w:rsid w:val="00690AA6"/>
    <w:rsid w:val="0069116D"/>
    <w:rsid w:val="00697C08"/>
    <w:rsid w:val="006A03F4"/>
    <w:rsid w:val="006A0C07"/>
    <w:rsid w:val="006A1518"/>
    <w:rsid w:val="006A1801"/>
    <w:rsid w:val="006A1951"/>
    <w:rsid w:val="006A1DF9"/>
    <w:rsid w:val="006A2A74"/>
    <w:rsid w:val="006A33A2"/>
    <w:rsid w:val="006A41C1"/>
    <w:rsid w:val="006A4428"/>
    <w:rsid w:val="006A4538"/>
    <w:rsid w:val="006A58D8"/>
    <w:rsid w:val="006A5B11"/>
    <w:rsid w:val="006A5BE8"/>
    <w:rsid w:val="006A6084"/>
    <w:rsid w:val="006A660D"/>
    <w:rsid w:val="006A66C1"/>
    <w:rsid w:val="006A673F"/>
    <w:rsid w:val="006A7043"/>
    <w:rsid w:val="006B01EE"/>
    <w:rsid w:val="006B0C2B"/>
    <w:rsid w:val="006B0E38"/>
    <w:rsid w:val="006B36EE"/>
    <w:rsid w:val="006B3ADC"/>
    <w:rsid w:val="006B44CA"/>
    <w:rsid w:val="006B5209"/>
    <w:rsid w:val="006B5626"/>
    <w:rsid w:val="006B5E6F"/>
    <w:rsid w:val="006B6997"/>
    <w:rsid w:val="006B6B46"/>
    <w:rsid w:val="006B6F8A"/>
    <w:rsid w:val="006B760F"/>
    <w:rsid w:val="006B7A63"/>
    <w:rsid w:val="006C0231"/>
    <w:rsid w:val="006C028E"/>
    <w:rsid w:val="006C0A3D"/>
    <w:rsid w:val="006C1F5C"/>
    <w:rsid w:val="006C22B7"/>
    <w:rsid w:val="006C2711"/>
    <w:rsid w:val="006C2803"/>
    <w:rsid w:val="006C289B"/>
    <w:rsid w:val="006C3596"/>
    <w:rsid w:val="006C3653"/>
    <w:rsid w:val="006C49EC"/>
    <w:rsid w:val="006C5658"/>
    <w:rsid w:val="006C6BC9"/>
    <w:rsid w:val="006C72B3"/>
    <w:rsid w:val="006D093D"/>
    <w:rsid w:val="006D139E"/>
    <w:rsid w:val="006D1595"/>
    <w:rsid w:val="006D169C"/>
    <w:rsid w:val="006D2391"/>
    <w:rsid w:val="006D2AF5"/>
    <w:rsid w:val="006D3868"/>
    <w:rsid w:val="006D43F0"/>
    <w:rsid w:val="006D49B1"/>
    <w:rsid w:val="006D5492"/>
    <w:rsid w:val="006D6674"/>
    <w:rsid w:val="006D682B"/>
    <w:rsid w:val="006D693D"/>
    <w:rsid w:val="006E086B"/>
    <w:rsid w:val="006E0924"/>
    <w:rsid w:val="006E0A13"/>
    <w:rsid w:val="006E0E61"/>
    <w:rsid w:val="006E1003"/>
    <w:rsid w:val="006E149F"/>
    <w:rsid w:val="006E2A08"/>
    <w:rsid w:val="006E2DEC"/>
    <w:rsid w:val="006E2DEF"/>
    <w:rsid w:val="006E379F"/>
    <w:rsid w:val="006E42CC"/>
    <w:rsid w:val="006E4A40"/>
    <w:rsid w:val="006F042C"/>
    <w:rsid w:val="006F1695"/>
    <w:rsid w:val="006F484E"/>
    <w:rsid w:val="006F492D"/>
    <w:rsid w:val="006F52CE"/>
    <w:rsid w:val="006F61CC"/>
    <w:rsid w:val="006F61D7"/>
    <w:rsid w:val="006F6606"/>
    <w:rsid w:val="006F6939"/>
    <w:rsid w:val="006F697A"/>
    <w:rsid w:val="00700330"/>
    <w:rsid w:val="00700D2F"/>
    <w:rsid w:val="00701313"/>
    <w:rsid w:val="00701F3C"/>
    <w:rsid w:val="00702607"/>
    <w:rsid w:val="00703817"/>
    <w:rsid w:val="007038DE"/>
    <w:rsid w:val="00703B0F"/>
    <w:rsid w:val="0070557F"/>
    <w:rsid w:val="00705ECA"/>
    <w:rsid w:val="00706854"/>
    <w:rsid w:val="00707B5A"/>
    <w:rsid w:val="00710835"/>
    <w:rsid w:val="0071101C"/>
    <w:rsid w:val="00711834"/>
    <w:rsid w:val="007133DD"/>
    <w:rsid w:val="00714567"/>
    <w:rsid w:val="00715B8E"/>
    <w:rsid w:val="00716267"/>
    <w:rsid w:val="00716872"/>
    <w:rsid w:val="007174CE"/>
    <w:rsid w:val="00717B11"/>
    <w:rsid w:val="007203A4"/>
    <w:rsid w:val="007206BC"/>
    <w:rsid w:val="00720DDB"/>
    <w:rsid w:val="0072514D"/>
    <w:rsid w:val="00726227"/>
    <w:rsid w:val="00730933"/>
    <w:rsid w:val="00730ADA"/>
    <w:rsid w:val="00730DFB"/>
    <w:rsid w:val="007317B9"/>
    <w:rsid w:val="00731944"/>
    <w:rsid w:val="007347D7"/>
    <w:rsid w:val="00736D20"/>
    <w:rsid w:val="00737EC8"/>
    <w:rsid w:val="00740429"/>
    <w:rsid w:val="00740750"/>
    <w:rsid w:val="00741886"/>
    <w:rsid w:val="007419C1"/>
    <w:rsid w:val="00742E39"/>
    <w:rsid w:val="00745E15"/>
    <w:rsid w:val="00747074"/>
    <w:rsid w:val="007471AE"/>
    <w:rsid w:val="00747C68"/>
    <w:rsid w:val="00747EA6"/>
    <w:rsid w:val="00747FB5"/>
    <w:rsid w:val="00751805"/>
    <w:rsid w:val="00751A5E"/>
    <w:rsid w:val="00752155"/>
    <w:rsid w:val="00752444"/>
    <w:rsid w:val="00752921"/>
    <w:rsid w:val="00753136"/>
    <w:rsid w:val="00755CB4"/>
    <w:rsid w:val="00755F4D"/>
    <w:rsid w:val="00756964"/>
    <w:rsid w:val="00756A6D"/>
    <w:rsid w:val="00756EAF"/>
    <w:rsid w:val="00757301"/>
    <w:rsid w:val="0076086E"/>
    <w:rsid w:val="007608FB"/>
    <w:rsid w:val="00760EE8"/>
    <w:rsid w:val="00761EE8"/>
    <w:rsid w:val="007620D7"/>
    <w:rsid w:val="00763DE6"/>
    <w:rsid w:val="007658E1"/>
    <w:rsid w:val="00765A2A"/>
    <w:rsid w:val="00765AE3"/>
    <w:rsid w:val="00765C51"/>
    <w:rsid w:val="00765CCC"/>
    <w:rsid w:val="00766205"/>
    <w:rsid w:val="00766EAB"/>
    <w:rsid w:val="00767359"/>
    <w:rsid w:val="00770576"/>
    <w:rsid w:val="00771042"/>
    <w:rsid w:val="00772115"/>
    <w:rsid w:val="00772143"/>
    <w:rsid w:val="00772EB1"/>
    <w:rsid w:val="007740E3"/>
    <w:rsid w:val="00774378"/>
    <w:rsid w:val="00775801"/>
    <w:rsid w:val="00777BC3"/>
    <w:rsid w:val="0078070E"/>
    <w:rsid w:val="00781F03"/>
    <w:rsid w:val="0078202A"/>
    <w:rsid w:val="00782DF8"/>
    <w:rsid w:val="00783116"/>
    <w:rsid w:val="00784759"/>
    <w:rsid w:val="00784C5F"/>
    <w:rsid w:val="00785934"/>
    <w:rsid w:val="00785A62"/>
    <w:rsid w:val="0078613D"/>
    <w:rsid w:val="0078772F"/>
    <w:rsid w:val="00787E36"/>
    <w:rsid w:val="00790123"/>
    <w:rsid w:val="00790204"/>
    <w:rsid w:val="00790D75"/>
    <w:rsid w:val="00790E2B"/>
    <w:rsid w:val="00791D13"/>
    <w:rsid w:val="007922E7"/>
    <w:rsid w:val="00792A3E"/>
    <w:rsid w:val="00792DAF"/>
    <w:rsid w:val="00793C18"/>
    <w:rsid w:val="00794029"/>
    <w:rsid w:val="00794DCB"/>
    <w:rsid w:val="0079526C"/>
    <w:rsid w:val="007969A7"/>
    <w:rsid w:val="00796F23"/>
    <w:rsid w:val="0079718B"/>
    <w:rsid w:val="00797F94"/>
    <w:rsid w:val="007A0CCA"/>
    <w:rsid w:val="007A1364"/>
    <w:rsid w:val="007A1741"/>
    <w:rsid w:val="007A1B37"/>
    <w:rsid w:val="007A2B32"/>
    <w:rsid w:val="007A3664"/>
    <w:rsid w:val="007A3843"/>
    <w:rsid w:val="007A3999"/>
    <w:rsid w:val="007A43B2"/>
    <w:rsid w:val="007A5527"/>
    <w:rsid w:val="007A5AAF"/>
    <w:rsid w:val="007A6898"/>
    <w:rsid w:val="007A6E15"/>
    <w:rsid w:val="007B0161"/>
    <w:rsid w:val="007B19A5"/>
    <w:rsid w:val="007B19E4"/>
    <w:rsid w:val="007B1DC0"/>
    <w:rsid w:val="007B4B58"/>
    <w:rsid w:val="007B61EE"/>
    <w:rsid w:val="007B6509"/>
    <w:rsid w:val="007B676E"/>
    <w:rsid w:val="007B6876"/>
    <w:rsid w:val="007B725E"/>
    <w:rsid w:val="007B7286"/>
    <w:rsid w:val="007B7A72"/>
    <w:rsid w:val="007B7ACE"/>
    <w:rsid w:val="007C0711"/>
    <w:rsid w:val="007C10A0"/>
    <w:rsid w:val="007C1D12"/>
    <w:rsid w:val="007C2CA4"/>
    <w:rsid w:val="007C2F72"/>
    <w:rsid w:val="007C3CA9"/>
    <w:rsid w:val="007C3D22"/>
    <w:rsid w:val="007C41D7"/>
    <w:rsid w:val="007C4CD3"/>
    <w:rsid w:val="007C5123"/>
    <w:rsid w:val="007C6046"/>
    <w:rsid w:val="007D0E26"/>
    <w:rsid w:val="007D1CCC"/>
    <w:rsid w:val="007D29A6"/>
    <w:rsid w:val="007D2E82"/>
    <w:rsid w:val="007D2F2F"/>
    <w:rsid w:val="007D3616"/>
    <w:rsid w:val="007D39F3"/>
    <w:rsid w:val="007D5719"/>
    <w:rsid w:val="007D6562"/>
    <w:rsid w:val="007D7456"/>
    <w:rsid w:val="007D75C1"/>
    <w:rsid w:val="007E3468"/>
    <w:rsid w:val="007E482C"/>
    <w:rsid w:val="007E4CA8"/>
    <w:rsid w:val="007E565D"/>
    <w:rsid w:val="007E5AE2"/>
    <w:rsid w:val="007E72E0"/>
    <w:rsid w:val="007F1ACD"/>
    <w:rsid w:val="007F4273"/>
    <w:rsid w:val="007F463D"/>
    <w:rsid w:val="007F4FAD"/>
    <w:rsid w:val="007F7608"/>
    <w:rsid w:val="007F78BF"/>
    <w:rsid w:val="007F7CE3"/>
    <w:rsid w:val="00800C44"/>
    <w:rsid w:val="00800FD9"/>
    <w:rsid w:val="0080192F"/>
    <w:rsid w:val="0080362C"/>
    <w:rsid w:val="00803CC4"/>
    <w:rsid w:val="00803DF5"/>
    <w:rsid w:val="00805F8B"/>
    <w:rsid w:val="00806923"/>
    <w:rsid w:val="008069DA"/>
    <w:rsid w:val="00806E45"/>
    <w:rsid w:val="0081029B"/>
    <w:rsid w:val="008104AC"/>
    <w:rsid w:val="008113DD"/>
    <w:rsid w:val="00812386"/>
    <w:rsid w:val="0081277F"/>
    <w:rsid w:val="00812BB8"/>
    <w:rsid w:val="00815542"/>
    <w:rsid w:val="00815B4F"/>
    <w:rsid w:val="00815F54"/>
    <w:rsid w:val="0081650B"/>
    <w:rsid w:val="00816C4E"/>
    <w:rsid w:val="00817DBB"/>
    <w:rsid w:val="00817F27"/>
    <w:rsid w:val="00820AC2"/>
    <w:rsid w:val="0082251D"/>
    <w:rsid w:val="008228BE"/>
    <w:rsid w:val="00822DEA"/>
    <w:rsid w:val="00823192"/>
    <w:rsid w:val="0082350F"/>
    <w:rsid w:val="0082367E"/>
    <w:rsid w:val="00823A4F"/>
    <w:rsid w:val="00824135"/>
    <w:rsid w:val="00825B39"/>
    <w:rsid w:val="00825E1B"/>
    <w:rsid w:val="00825F3B"/>
    <w:rsid w:val="008266C8"/>
    <w:rsid w:val="00830C85"/>
    <w:rsid w:val="00831D62"/>
    <w:rsid w:val="008337DA"/>
    <w:rsid w:val="00833BF6"/>
    <w:rsid w:val="00837619"/>
    <w:rsid w:val="0083792A"/>
    <w:rsid w:val="00837EBD"/>
    <w:rsid w:val="008405D9"/>
    <w:rsid w:val="00840822"/>
    <w:rsid w:val="008414B2"/>
    <w:rsid w:val="008421BF"/>
    <w:rsid w:val="008423E8"/>
    <w:rsid w:val="00843EFC"/>
    <w:rsid w:val="00844141"/>
    <w:rsid w:val="008460C9"/>
    <w:rsid w:val="0085094D"/>
    <w:rsid w:val="008514FB"/>
    <w:rsid w:val="00852A5C"/>
    <w:rsid w:val="0085508D"/>
    <w:rsid w:val="00856088"/>
    <w:rsid w:val="008576A0"/>
    <w:rsid w:val="00857753"/>
    <w:rsid w:val="00857BC6"/>
    <w:rsid w:val="00860FB9"/>
    <w:rsid w:val="008622B0"/>
    <w:rsid w:val="00862A91"/>
    <w:rsid w:val="00863867"/>
    <w:rsid w:val="00864C1E"/>
    <w:rsid w:val="00865924"/>
    <w:rsid w:val="00866637"/>
    <w:rsid w:val="00866CA4"/>
    <w:rsid w:val="00866EFF"/>
    <w:rsid w:val="0087086A"/>
    <w:rsid w:val="00871715"/>
    <w:rsid w:val="008719DE"/>
    <w:rsid w:val="008722D0"/>
    <w:rsid w:val="0087241B"/>
    <w:rsid w:val="0087260D"/>
    <w:rsid w:val="0087331D"/>
    <w:rsid w:val="0087354D"/>
    <w:rsid w:val="00873AEF"/>
    <w:rsid w:val="00873B3F"/>
    <w:rsid w:val="00875760"/>
    <w:rsid w:val="00875975"/>
    <w:rsid w:val="0087655C"/>
    <w:rsid w:val="00876609"/>
    <w:rsid w:val="0087784C"/>
    <w:rsid w:val="008802EB"/>
    <w:rsid w:val="00880351"/>
    <w:rsid w:val="00880E96"/>
    <w:rsid w:val="00881C9D"/>
    <w:rsid w:val="0088214A"/>
    <w:rsid w:val="00882BC2"/>
    <w:rsid w:val="00883662"/>
    <w:rsid w:val="00883712"/>
    <w:rsid w:val="00883C7C"/>
    <w:rsid w:val="00883F18"/>
    <w:rsid w:val="00884736"/>
    <w:rsid w:val="0088516D"/>
    <w:rsid w:val="00885195"/>
    <w:rsid w:val="00886449"/>
    <w:rsid w:val="008866CE"/>
    <w:rsid w:val="0088722C"/>
    <w:rsid w:val="00887552"/>
    <w:rsid w:val="008879DB"/>
    <w:rsid w:val="008903CF"/>
    <w:rsid w:val="00890D29"/>
    <w:rsid w:val="00891057"/>
    <w:rsid w:val="008915AF"/>
    <w:rsid w:val="008957A4"/>
    <w:rsid w:val="0089672E"/>
    <w:rsid w:val="0089713E"/>
    <w:rsid w:val="008978D7"/>
    <w:rsid w:val="008A0CA6"/>
    <w:rsid w:val="008A1934"/>
    <w:rsid w:val="008A1A3D"/>
    <w:rsid w:val="008A3229"/>
    <w:rsid w:val="008A3668"/>
    <w:rsid w:val="008A3E72"/>
    <w:rsid w:val="008A41D4"/>
    <w:rsid w:val="008A4902"/>
    <w:rsid w:val="008A5687"/>
    <w:rsid w:val="008A6348"/>
    <w:rsid w:val="008A66E9"/>
    <w:rsid w:val="008A6CDC"/>
    <w:rsid w:val="008A7253"/>
    <w:rsid w:val="008A746D"/>
    <w:rsid w:val="008A7E37"/>
    <w:rsid w:val="008B001E"/>
    <w:rsid w:val="008B03CB"/>
    <w:rsid w:val="008B0585"/>
    <w:rsid w:val="008B06FC"/>
    <w:rsid w:val="008B0F9A"/>
    <w:rsid w:val="008B0FCC"/>
    <w:rsid w:val="008B1816"/>
    <w:rsid w:val="008B18C3"/>
    <w:rsid w:val="008B3E17"/>
    <w:rsid w:val="008B4696"/>
    <w:rsid w:val="008B475D"/>
    <w:rsid w:val="008B4FD0"/>
    <w:rsid w:val="008B57E6"/>
    <w:rsid w:val="008B6309"/>
    <w:rsid w:val="008B77C7"/>
    <w:rsid w:val="008B78ED"/>
    <w:rsid w:val="008B7E77"/>
    <w:rsid w:val="008C0B99"/>
    <w:rsid w:val="008C167B"/>
    <w:rsid w:val="008C1AFA"/>
    <w:rsid w:val="008C1BD5"/>
    <w:rsid w:val="008C1BE8"/>
    <w:rsid w:val="008C264C"/>
    <w:rsid w:val="008C2C1E"/>
    <w:rsid w:val="008C4117"/>
    <w:rsid w:val="008C4FC1"/>
    <w:rsid w:val="008C612E"/>
    <w:rsid w:val="008C628E"/>
    <w:rsid w:val="008C7069"/>
    <w:rsid w:val="008C77C5"/>
    <w:rsid w:val="008C7F15"/>
    <w:rsid w:val="008D029D"/>
    <w:rsid w:val="008D0EE4"/>
    <w:rsid w:val="008D2E86"/>
    <w:rsid w:val="008D7079"/>
    <w:rsid w:val="008E0590"/>
    <w:rsid w:val="008E1612"/>
    <w:rsid w:val="008E2D87"/>
    <w:rsid w:val="008E30EF"/>
    <w:rsid w:val="008E766E"/>
    <w:rsid w:val="008E7948"/>
    <w:rsid w:val="008F0858"/>
    <w:rsid w:val="008F12E1"/>
    <w:rsid w:val="008F1B3E"/>
    <w:rsid w:val="008F1CF3"/>
    <w:rsid w:val="008F1D40"/>
    <w:rsid w:val="008F218F"/>
    <w:rsid w:val="008F2DB3"/>
    <w:rsid w:val="008F2E81"/>
    <w:rsid w:val="008F3F89"/>
    <w:rsid w:val="008F4BB5"/>
    <w:rsid w:val="008F591C"/>
    <w:rsid w:val="008F5A60"/>
    <w:rsid w:val="008F5AD1"/>
    <w:rsid w:val="008F67D8"/>
    <w:rsid w:val="008F745B"/>
    <w:rsid w:val="008F7533"/>
    <w:rsid w:val="008F7EFF"/>
    <w:rsid w:val="00900630"/>
    <w:rsid w:val="00900AE7"/>
    <w:rsid w:val="00901652"/>
    <w:rsid w:val="00901D83"/>
    <w:rsid w:val="009037C8"/>
    <w:rsid w:val="0090403D"/>
    <w:rsid w:val="00904AB0"/>
    <w:rsid w:val="00906530"/>
    <w:rsid w:val="0091044D"/>
    <w:rsid w:val="00911EF6"/>
    <w:rsid w:val="0091336A"/>
    <w:rsid w:val="009152FD"/>
    <w:rsid w:val="00915B83"/>
    <w:rsid w:val="00915CB5"/>
    <w:rsid w:val="0091704F"/>
    <w:rsid w:val="009179BE"/>
    <w:rsid w:val="00920892"/>
    <w:rsid w:val="00921321"/>
    <w:rsid w:val="0092149C"/>
    <w:rsid w:val="009218D4"/>
    <w:rsid w:val="00921DCD"/>
    <w:rsid w:val="00921EC6"/>
    <w:rsid w:val="00922523"/>
    <w:rsid w:val="00923547"/>
    <w:rsid w:val="009237B4"/>
    <w:rsid w:val="0092645E"/>
    <w:rsid w:val="00926507"/>
    <w:rsid w:val="009269B1"/>
    <w:rsid w:val="00930150"/>
    <w:rsid w:val="009311D7"/>
    <w:rsid w:val="00931280"/>
    <w:rsid w:val="00931475"/>
    <w:rsid w:val="00931A05"/>
    <w:rsid w:val="00931D6D"/>
    <w:rsid w:val="00932C8E"/>
    <w:rsid w:val="00932D49"/>
    <w:rsid w:val="00934DAF"/>
    <w:rsid w:val="00935D86"/>
    <w:rsid w:val="009378DA"/>
    <w:rsid w:val="009407F6"/>
    <w:rsid w:val="00941B8C"/>
    <w:rsid w:val="00942632"/>
    <w:rsid w:val="009426B9"/>
    <w:rsid w:val="00943BEC"/>
    <w:rsid w:val="00943CC9"/>
    <w:rsid w:val="009450AA"/>
    <w:rsid w:val="00945412"/>
    <w:rsid w:val="00945700"/>
    <w:rsid w:val="009459E6"/>
    <w:rsid w:val="00945EC1"/>
    <w:rsid w:val="009463B2"/>
    <w:rsid w:val="009468A5"/>
    <w:rsid w:val="00946D6E"/>
    <w:rsid w:val="009474E5"/>
    <w:rsid w:val="00950029"/>
    <w:rsid w:val="0095240C"/>
    <w:rsid w:val="00952C50"/>
    <w:rsid w:val="00953124"/>
    <w:rsid w:val="00953D81"/>
    <w:rsid w:val="00954DC0"/>
    <w:rsid w:val="00955885"/>
    <w:rsid w:val="00955E16"/>
    <w:rsid w:val="00960697"/>
    <w:rsid w:val="009608BD"/>
    <w:rsid w:val="0096099F"/>
    <w:rsid w:val="00962518"/>
    <w:rsid w:val="009625D8"/>
    <w:rsid w:val="00962A57"/>
    <w:rsid w:val="00963CC6"/>
    <w:rsid w:val="00964653"/>
    <w:rsid w:val="00964924"/>
    <w:rsid w:val="00965A34"/>
    <w:rsid w:val="009660F9"/>
    <w:rsid w:val="00966A7C"/>
    <w:rsid w:val="009671E0"/>
    <w:rsid w:val="009708A3"/>
    <w:rsid w:val="00971658"/>
    <w:rsid w:val="00971730"/>
    <w:rsid w:val="00971B39"/>
    <w:rsid w:val="00971BA9"/>
    <w:rsid w:val="00972606"/>
    <w:rsid w:val="009730D6"/>
    <w:rsid w:val="009733A9"/>
    <w:rsid w:val="00973501"/>
    <w:rsid w:val="00973519"/>
    <w:rsid w:val="009741E4"/>
    <w:rsid w:val="009747E5"/>
    <w:rsid w:val="009775C1"/>
    <w:rsid w:val="0098185E"/>
    <w:rsid w:val="00981A95"/>
    <w:rsid w:val="0098222A"/>
    <w:rsid w:val="00984435"/>
    <w:rsid w:val="0098482A"/>
    <w:rsid w:val="00984C5D"/>
    <w:rsid w:val="00985B15"/>
    <w:rsid w:val="00985C0D"/>
    <w:rsid w:val="00986012"/>
    <w:rsid w:val="009868C7"/>
    <w:rsid w:val="00986AC0"/>
    <w:rsid w:val="00986D40"/>
    <w:rsid w:val="00986F8F"/>
    <w:rsid w:val="00987353"/>
    <w:rsid w:val="00990C77"/>
    <w:rsid w:val="00992F82"/>
    <w:rsid w:val="009956BA"/>
    <w:rsid w:val="00995EE1"/>
    <w:rsid w:val="0099600E"/>
    <w:rsid w:val="0099638C"/>
    <w:rsid w:val="0099671A"/>
    <w:rsid w:val="00996849"/>
    <w:rsid w:val="00997698"/>
    <w:rsid w:val="009A05AD"/>
    <w:rsid w:val="009A068D"/>
    <w:rsid w:val="009A233E"/>
    <w:rsid w:val="009A2DFC"/>
    <w:rsid w:val="009A331A"/>
    <w:rsid w:val="009A3705"/>
    <w:rsid w:val="009A3F9C"/>
    <w:rsid w:val="009A4921"/>
    <w:rsid w:val="009A4BF8"/>
    <w:rsid w:val="009A76FC"/>
    <w:rsid w:val="009A7949"/>
    <w:rsid w:val="009B0EED"/>
    <w:rsid w:val="009B1079"/>
    <w:rsid w:val="009B19D4"/>
    <w:rsid w:val="009B1DAF"/>
    <w:rsid w:val="009B28D4"/>
    <w:rsid w:val="009B55E1"/>
    <w:rsid w:val="009B64B9"/>
    <w:rsid w:val="009B6BD4"/>
    <w:rsid w:val="009B70DA"/>
    <w:rsid w:val="009C0E09"/>
    <w:rsid w:val="009C15E6"/>
    <w:rsid w:val="009C1621"/>
    <w:rsid w:val="009C4187"/>
    <w:rsid w:val="009C59E9"/>
    <w:rsid w:val="009C678F"/>
    <w:rsid w:val="009C689F"/>
    <w:rsid w:val="009C75F9"/>
    <w:rsid w:val="009C7D8B"/>
    <w:rsid w:val="009D1CC1"/>
    <w:rsid w:val="009D1FDC"/>
    <w:rsid w:val="009D28A2"/>
    <w:rsid w:val="009D2C26"/>
    <w:rsid w:val="009D41AB"/>
    <w:rsid w:val="009D528D"/>
    <w:rsid w:val="009D56C5"/>
    <w:rsid w:val="009D6547"/>
    <w:rsid w:val="009E3B2A"/>
    <w:rsid w:val="009E3EEA"/>
    <w:rsid w:val="009E4582"/>
    <w:rsid w:val="009E4AB8"/>
    <w:rsid w:val="009E4EED"/>
    <w:rsid w:val="009E6BA4"/>
    <w:rsid w:val="009E79FB"/>
    <w:rsid w:val="009E7D85"/>
    <w:rsid w:val="009F0BC9"/>
    <w:rsid w:val="009F0C7B"/>
    <w:rsid w:val="009F0D79"/>
    <w:rsid w:val="009F127E"/>
    <w:rsid w:val="009F134B"/>
    <w:rsid w:val="009F19C1"/>
    <w:rsid w:val="009F1BB9"/>
    <w:rsid w:val="009F1F30"/>
    <w:rsid w:val="009F220D"/>
    <w:rsid w:val="009F2277"/>
    <w:rsid w:val="009F2700"/>
    <w:rsid w:val="009F274F"/>
    <w:rsid w:val="009F284C"/>
    <w:rsid w:val="009F3565"/>
    <w:rsid w:val="009F42EF"/>
    <w:rsid w:val="009F489E"/>
    <w:rsid w:val="009F4F76"/>
    <w:rsid w:val="009F683A"/>
    <w:rsid w:val="00A01857"/>
    <w:rsid w:val="00A02DEE"/>
    <w:rsid w:val="00A042FE"/>
    <w:rsid w:val="00A04405"/>
    <w:rsid w:val="00A0518A"/>
    <w:rsid w:val="00A05787"/>
    <w:rsid w:val="00A07145"/>
    <w:rsid w:val="00A073A3"/>
    <w:rsid w:val="00A07616"/>
    <w:rsid w:val="00A1036B"/>
    <w:rsid w:val="00A1096B"/>
    <w:rsid w:val="00A10F75"/>
    <w:rsid w:val="00A11497"/>
    <w:rsid w:val="00A11C3D"/>
    <w:rsid w:val="00A124CF"/>
    <w:rsid w:val="00A14FCE"/>
    <w:rsid w:val="00A15538"/>
    <w:rsid w:val="00A1614C"/>
    <w:rsid w:val="00A161F4"/>
    <w:rsid w:val="00A1659E"/>
    <w:rsid w:val="00A166B5"/>
    <w:rsid w:val="00A16B06"/>
    <w:rsid w:val="00A17200"/>
    <w:rsid w:val="00A17B4F"/>
    <w:rsid w:val="00A17B5A"/>
    <w:rsid w:val="00A17C81"/>
    <w:rsid w:val="00A2009A"/>
    <w:rsid w:val="00A20F81"/>
    <w:rsid w:val="00A2137F"/>
    <w:rsid w:val="00A229B7"/>
    <w:rsid w:val="00A234FF"/>
    <w:rsid w:val="00A23C24"/>
    <w:rsid w:val="00A23D8E"/>
    <w:rsid w:val="00A242D0"/>
    <w:rsid w:val="00A24EC7"/>
    <w:rsid w:val="00A2635D"/>
    <w:rsid w:val="00A26F14"/>
    <w:rsid w:val="00A273D2"/>
    <w:rsid w:val="00A2759B"/>
    <w:rsid w:val="00A27C67"/>
    <w:rsid w:val="00A306AC"/>
    <w:rsid w:val="00A30C0E"/>
    <w:rsid w:val="00A31A38"/>
    <w:rsid w:val="00A31B7D"/>
    <w:rsid w:val="00A32352"/>
    <w:rsid w:val="00A32962"/>
    <w:rsid w:val="00A32F6E"/>
    <w:rsid w:val="00A333F6"/>
    <w:rsid w:val="00A33655"/>
    <w:rsid w:val="00A34490"/>
    <w:rsid w:val="00A34501"/>
    <w:rsid w:val="00A354D2"/>
    <w:rsid w:val="00A37CD5"/>
    <w:rsid w:val="00A4000F"/>
    <w:rsid w:val="00A408C8"/>
    <w:rsid w:val="00A40C92"/>
    <w:rsid w:val="00A416E4"/>
    <w:rsid w:val="00A41A60"/>
    <w:rsid w:val="00A42B47"/>
    <w:rsid w:val="00A43499"/>
    <w:rsid w:val="00A43B03"/>
    <w:rsid w:val="00A43C7A"/>
    <w:rsid w:val="00A43F31"/>
    <w:rsid w:val="00A45A6F"/>
    <w:rsid w:val="00A4630F"/>
    <w:rsid w:val="00A47AF2"/>
    <w:rsid w:val="00A5057A"/>
    <w:rsid w:val="00A509D6"/>
    <w:rsid w:val="00A5124D"/>
    <w:rsid w:val="00A5145C"/>
    <w:rsid w:val="00A51668"/>
    <w:rsid w:val="00A51F9F"/>
    <w:rsid w:val="00A5206E"/>
    <w:rsid w:val="00A52DD9"/>
    <w:rsid w:val="00A52EB7"/>
    <w:rsid w:val="00A54E08"/>
    <w:rsid w:val="00A56A64"/>
    <w:rsid w:val="00A57B9D"/>
    <w:rsid w:val="00A608BE"/>
    <w:rsid w:val="00A60BDA"/>
    <w:rsid w:val="00A61300"/>
    <w:rsid w:val="00A61DE0"/>
    <w:rsid w:val="00A638A0"/>
    <w:rsid w:val="00A645F3"/>
    <w:rsid w:val="00A64817"/>
    <w:rsid w:val="00A64C9B"/>
    <w:rsid w:val="00A6511E"/>
    <w:rsid w:val="00A65DEA"/>
    <w:rsid w:val="00A7183A"/>
    <w:rsid w:val="00A73FC7"/>
    <w:rsid w:val="00A74323"/>
    <w:rsid w:val="00A74FC4"/>
    <w:rsid w:val="00A75534"/>
    <w:rsid w:val="00A75B97"/>
    <w:rsid w:val="00A80B3A"/>
    <w:rsid w:val="00A81298"/>
    <w:rsid w:val="00A81415"/>
    <w:rsid w:val="00A83C89"/>
    <w:rsid w:val="00A84677"/>
    <w:rsid w:val="00A848C7"/>
    <w:rsid w:val="00A848D4"/>
    <w:rsid w:val="00A8498D"/>
    <w:rsid w:val="00A84AFD"/>
    <w:rsid w:val="00A84CE0"/>
    <w:rsid w:val="00A85394"/>
    <w:rsid w:val="00A86B40"/>
    <w:rsid w:val="00A86F99"/>
    <w:rsid w:val="00A87B8E"/>
    <w:rsid w:val="00A922C7"/>
    <w:rsid w:val="00A93500"/>
    <w:rsid w:val="00A936B5"/>
    <w:rsid w:val="00A944BE"/>
    <w:rsid w:val="00A94577"/>
    <w:rsid w:val="00A94AE6"/>
    <w:rsid w:val="00A951B9"/>
    <w:rsid w:val="00A96980"/>
    <w:rsid w:val="00A97824"/>
    <w:rsid w:val="00AA07E3"/>
    <w:rsid w:val="00AA0C90"/>
    <w:rsid w:val="00AA13F6"/>
    <w:rsid w:val="00AA16FA"/>
    <w:rsid w:val="00AA1935"/>
    <w:rsid w:val="00AA1A0C"/>
    <w:rsid w:val="00AA2006"/>
    <w:rsid w:val="00AA290D"/>
    <w:rsid w:val="00AA2A3D"/>
    <w:rsid w:val="00AA36A8"/>
    <w:rsid w:val="00AA3CCD"/>
    <w:rsid w:val="00AA4427"/>
    <w:rsid w:val="00AA4BDC"/>
    <w:rsid w:val="00AA4FE8"/>
    <w:rsid w:val="00AA595B"/>
    <w:rsid w:val="00AA67B4"/>
    <w:rsid w:val="00AA67DC"/>
    <w:rsid w:val="00AA6AF6"/>
    <w:rsid w:val="00AA6EF8"/>
    <w:rsid w:val="00AA7FC7"/>
    <w:rsid w:val="00AB0539"/>
    <w:rsid w:val="00AB0A4B"/>
    <w:rsid w:val="00AB1B28"/>
    <w:rsid w:val="00AB245D"/>
    <w:rsid w:val="00AB51B8"/>
    <w:rsid w:val="00AB6145"/>
    <w:rsid w:val="00AC0428"/>
    <w:rsid w:val="00AC1303"/>
    <w:rsid w:val="00AC163B"/>
    <w:rsid w:val="00AC18FE"/>
    <w:rsid w:val="00AC2442"/>
    <w:rsid w:val="00AC272A"/>
    <w:rsid w:val="00AC3A6B"/>
    <w:rsid w:val="00AC40C0"/>
    <w:rsid w:val="00AC4A90"/>
    <w:rsid w:val="00AC4C64"/>
    <w:rsid w:val="00AC4CA6"/>
    <w:rsid w:val="00AC62EB"/>
    <w:rsid w:val="00AC677C"/>
    <w:rsid w:val="00AC6981"/>
    <w:rsid w:val="00AC7AF0"/>
    <w:rsid w:val="00AD1D55"/>
    <w:rsid w:val="00AD3FB7"/>
    <w:rsid w:val="00AD4F88"/>
    <w:rsid w:val="00AD5095"/>
    <w:rsid w:val="00AD518D"/>
    <w:rsid w:val="00AD5CB4"/>
    <w:rsid w:val="00AD6408"/>
    <w:rsid w:val="00AD69B9"/>
    <w:rsid w:val="00AD7CB4"/>
    <w:rsid w:val="00AE0117"/>
    <w:rsid w:val="00AE1627"/>
    <w:rsid w:val="00AE2FE9"/>
    <w:rsid w:val="00AE3D3A"/>
    <w:rsid w:val="00AE3DA0"/>
    <w:rsid w:val="00AE4D18"/>
    <w:rsid w:val="00AE54E8"/>
    <w:rsid w:val="00AE74CD"/>
    <w:rsid w:val="00AE7B0D"/>
    <w:rsid w:val="00AF0B3E"/>
    <w:rsid w:val="00AF2073"/>
    <w:rsid w:val="00AF3314"/>
    <w:rsid w:val="00AF3376"/>
    <w:rsid w:val="00AF35AB"/>
    <w:rsid w:val="00AF3E0F"/>
    <w:rsid w:val="00AF5CFF"/>
    <w:rsid w:val="00AF6174"/>
    <w:rsid w:val="00AF6205"/>
    <w:rsid w:val="00AF7A17"/>
    <w:rsid w:val="00AF7EC0"/>
    <w:rsid w:val="00B0049F"/>
    <w:rsid w:val="00B00550"/>
    <w:rsid w:val="00B009BF"/>
    <w:rsid w:val="00B00CA3"/>
    <w:rsid w:val="00B018E9"/>
    <w:rsid w:val="00B01ED2"/>
    <w:rsid w:val="00B02D76"/>
    <w:rsid w:val="00B034CC"/>
    <w:rsid w:val="00B03D31"/>
    <w:rsid w:val="00B044E6"/>
    <w:rsid w:val="00B05323"/>
    <w:rsid w:val="00B053C9"/>
    <w:rsid w:val="00B06360"/>
    <w:rsid w:val="00B0667C"/>
    <w:rsid w:val="00B067CC"/>
    <w:rsid w:val="00B0752C"/>
    <w:rsid w:val="00B07D47"/>
    <w:rsid w:val="00B10F9B"/>
    <w:rsid w:val="00B11E4D"/>
    <w:rsid w:val="00B12865"/>
    <w:rsid w:val="00B12A48"/>
    <w:rsid w:val="00B131AC"/>
    <w:rsid w:val="00B135B0"/>
    <w:rsid w:val="00B13BD7"/>
    <w:rsid w:val="00B14178"/>
    <w:rsid w:val="00B1426B"/>
    <w:rsid w:val="00B14278"/>
    <w:rsid w:val="00B14A18"/>
    <w:rsid w:val="00B14DF0"/>
    <w:rsid w:val="00B15EE8"/>
    <w:rsid w:val="00B17E5E"/>
    <w:rsid w:val="00B2050A"/>
    <w:rsid w:val="00B211BE"/>
    <w:rsid w:val="00B216B8"/>
    <w:rsid w:val="00B228E1"/>
    <w:rsid w:val="00B23067"/>
    <w:rsid w:val="00B232DA"/>
    <w:rsid w:val="00B2342C"/>
    <w:rsid w:val="00B2408D"/>
    <w:rsid w:val="00B24AD0"/>
    <w:rsid w:val="00B24C83"/>
    <w:rsid w:val="00B258DD"/>
    <w:rsid w:val="00B27219"/>
    <w:rsid w:val="00B27597"/>
    <w:rsid w:val="00B27F0E"/>
    <w:rsid w:val="00B27F18"/>
    <w:rsid w:val="00B3044F"/>
    <w:rsid w:val="00B31A11"/>
    <w:rsid w:val="00B31D48"/>
    <w:rsid w:val="00B320D6"/>
    <w:rsid w:val="00B322E3"/>
    <w:rsid w:val="00B3315B"/>
    <w:rsid w:val="00B3507B"/>
    <w:rsid w:val="00B3519B"/>
    <w:rsid w:val="00B361AE"/>
    <w:rsid w:val="00B3697D"/>
    <w:rsid w:val="00B402C8"/>
    <w:rsid w:val="00B41BF4"/>
    <w:rsid w:val="00B42D47"/>
    <w:rsid w:val="00B42FB8"/>
    <w:rsid w:val="00B43FC5"/>
    <w:rsid w:val="00B456B1"/>
    <w:rsid w:val="00B45844"/>
    <w:rsid w:val="00B4710A"/>
    <w:rsid w:val="00B47812"/>
    <w:rsid w:val="00B47D9D"/>
    <w:rsid w:val="00B5061B"/>
    <w:rsid w:val="00B50D67"/>
    <w:rsid w:val="00B5176D"/>
    <w:rsid w:val="00B51A69"/>
    <w:rsid w:val="00B51E17"/>
    <w:rsid w:val="00B52819"/>
    <w:rsid w:val="00B529E2"/>
    <w:rsid w:val="00B5358C"/>
    <w:rsid w:val="00B53F52"/>
    <w:rsid w:val="00B54D03"/>
    <w:rsid w:val="00B555F2"/>
    <w:rsid w:val="00B55760"/>
    <w:rsid w:val="00B569AA"/>
    <w:rsid w:val="00B5796F"/>
    <w:rsid w:val="00B57E32"/>
    <w:rsid w:val="00B57E86"/>
    <w:rsid w:val="00B57ED9"/>
    <w:rsid w:val="00B603DE"/>
    <w:rsid w:val="00B60A44"/>
    <w:rsid w:val="00B62B31"/>
    <w:rsid w:val="00B63303"/>
    <w:rsid w:val="00B64351"/>
    <w:rsid w:val="00B651A7"/>
    <w:rsid w:val="00B6556F"/>
    <w:rsid w:val="00B676EE"/>
    <w:rsid w:val="00B67915"/>
    <w:rsid w:val="00B70188"/>
    <w:rsid w:val="00B71C1F"/>
    <w:rsid w:val="00B72381"/>
    <w:rsid w:val="00B75959"/>
    <w:rsid w:val="00B76328"/>
    <w:rsid w:val="00B76578"/>
    <w:rsid w:val="00B77450"/>
    <w:rsid w:val="00B776F8"/>
    <w:rsid w:val="00B80343"/>
    <w:rsid w:val="00B8074C"/>
    <w:rsid w:val="00B8087F"/>
    <w:rsid w:val="00B80B26"/>
    <w:rsid w:val="00B824B9"/>
    <w:rsid w:val="00B82A0B"/>
    <w:rsid w:val="00B84F0E"/>
    <w:rsid w:val="00B85CFF"/>
    <w:rsid w:val="00B8608D"/>
    <w:rsid w:val="00B9022D"/>
    <w:rsid w:val="00B90250"/>
    <w:rsid w:val="00B92DF5"/>
    <w:rsid w:val="00B95595"/>
    <w:rsid w:val="00B956F8"/>
    <w:rsid w:val="00B9572E"/>
    <w:rsid w:val="00B95D86"/>
    <w:rsid w:val="00B9664E"/>
    <w:rsid w:val="00B96F12"/>
    <w:rsid w:val="00B96FA5"/>
    <w:rsid w:val="00B97021"/>
    <w:rsid w:val="00B9715F"/>
    <w:rsid w:val="00B979C9"/>
    <w:rsid w:val="00BA001C"/>
    <w:rsid w:val="00BA0BC0"/>
    <w:rsid w:val="00BA0FF9"/>
    <w:rsid w:val="00BA2F00"/>
    <w:rsid w:val="00BA34A0"/>
    <w:rsid w:val="00BA3BE7"/>
    <w:rsid w:val="00BA4A8F"/>
    <w:rsid w:val="00BA552B"/>
    <w:rsid w:val="00BA6279"/>
    <w:rsid w:val="00BA6E76"/>
    <w:rsid w:val="00BA7078"/>
    <w:rsid w:val="00BA7EF4"/>
    <w:rsid w:val="00BB0917"/>
    <w:rsid w:val="00BB0BFF"/>
    <w:rsid w:val="00BB0C46"/>
    <w:rsid w:val="00BB1164"/>
    <w:rsid w:val="00BB1568"/>
    <w:rsid w:val="00BB17CD"/>
    <w:rsid w:val="00BB1D29"/>
    <w:rsid w:val="00BB2525"/>
    <w:rsid w:val="00BB3E8C"/>
    <w:rsid w:val="00BB43C6"/>
    <w:rsid w:val="00BB52E2"/>
    <w:rsid w:val="00BB5B78"/>
    <w:rsid w:val="00BB670F"/>
    <w:rsid w:val="00BB69AF"/>
    <w:rsid w:val="00BB75FD"/>
    <w:rsid w:val="00BC05B0"/>
    <w:rsid w:val="00BC1061"/>
    <w:rsid w:val="00BC18A2"/>
    <w:rsid w:val="00BC1C03"/>
    <w:rsid w:val="00BC1DD0"/>
    <w:rsid w:val="00BC25EF"/>
    <w:rsid w:val="00BC3B97"/>
    <w:rsid w:val="00BC3D7D"/>
    <w:rsid w:val="00BC4C79"/>
    <w:rsid w:val="00BC5DA5"/>
    <w:rsid w:val="00BC792E"/>
    <w:rsid w:val="00BC7BAD"/>
    <w:rsid w:val="00BC7ED5"/>
    <w:rsid w:val="00BD06DA"/>
    <w:rsid w:val="00BD1A46"/>
    <w:rsid w:val="00BD36F5"/>
    <w:rsid w:val="00BD3D8F"/>
    <w:rsid w:val="00BD5C42"/>
    <w:rsid w:val="00BD650A"/>
    <w:rsid w:val="00BD6784"/>
    <w:rsid w:val="00BD708D"/>
    <w:rsid w:val="00BD7188"/>
    <w:rsid w:val="00BD7A5E"/>
    <w:rsid w:val="00BD7ED3"/>
    <w:rsid w:val="00BE00EB"/>
    <w:rsid w:val="00BE17C8"/>
    <w:rsid w:val="00BE5606"/>
    <w:rsid w:val="00BE7242"/>
    <w:rsid w:val="00BE7492"/>
    <w:rsid w:val="00BF03B2"/>
    <w:rsid w:val="00BF1456"/>
    <w:rsid w:val="00BF1710"/>
    <w:rsid w:val="00BF29CF"/>
    <w:rsid w:val="00BF3658"/>
    <w:rsid w:val="00BF44A5"/>
    <w:rsid w:val="00BF4DCD"/>
    <w:rsid w:val="00BF4FB8"/>
    <w:rsid w:val="00BF55D0"/>
    <w:rsid w:val="00BF5EAD"/>
    <w:rsid w:val="00BF634B"/>
    <w:rsid w:val="00BF644C"/>
    <w:rsid w:val="00C00A58"/>
    <w:rsid w:val="00C019D6"/>
    <w:rsid w:val="00C029A1"/>
    <w:rsid w:val="00C033C8"/>
    <w:rsid w:val="00C0400D"/>
    <w:rsid w:val="00C05193"/>
    <w:rsid w:val="00C063AF"/>
    <w:rsid w:val="00C07902"/>
    <w:rsid w:val="00C07E84"/>
    <w:rsid w:val="00C11784"/>
    <w:rsid w:val="00C12383"/>
    <w:rsid w:val="00C12DBC"/>
    <w:rsid w:val="00C137E1"/>
    <w:rsid w:val="00C146FB"/>
    <w:rsid w:val="00C150B5"/>
    <w:rsid w:val="00C16B3D"/>
    <w:rsid w:val="00C16CF7"/>
    <w:rsid w:val="00C17CF6"/>
    <w:rsid w:val="00C20385"/>
    <w:rsid w:val="00C21238"/>
    <w:rsid w:val="00C212BE"/>
    <w:rsid w:val="00C224B2"/>
    <w:rsid w:val="00C23208"/>
    <w:rsid w:val="00C2322F"/>
    <w:rsid w:val="00C23C21"/>
    <w:rsid w:val="00C24C6C"/>
    <w:rsid w:val="00C24F2C"/>
    <w:rsid w:val="00C25288"/>
    <w:rsid w:val="00C252F0"/>
    <w:rsid w:val="00C26A10"/>
    <w:rsid w:val="00C26C94"/>
    <w:rsid w:val="00C27D3D"/>
    <w:rsid w:val="00C30657"/>
    <w:rsid w:val="00C31C75"/>
    <w:rsid w:val="00C31EC9"/>
    <w:rsid w:val="00C321E5"/>
    <w:rsid w:val="00C3226A"/>
    <w:rsid w:val="00C32CAC"/>
    <w:rsid w:val="00C32F89"/>
    <w:rsid w:val="00C33821"/>
    <w:rsid w:val="00C33EB4"/>
    <w:rsid w:val="00C342E7"/>
    <w:rsid w:val="00C34D04"/>
    <w:rsid w:val="00C350DA"/>
    <w:rsid w:val="00C36AF6"/>
    <w:rsid w:val="00C36F42"/>
    <w:rsid w:val="00C37C58"/>
    <w:rsid w:val="00C37F2C"/>
    <w:rsid w:val="00C40806"/>
    <w:rsid w:val="00C412C0"/>
    <w:rsid w:val="00C41348"/>
    <w:rsid w:val="00C41611"/>
    <w:rsid w:val="00C416EE"/>
    <w:rsid w:val="00C41DB4"/>
    <w:rsid w:val="00C42391"/>
    <w:rsid w:val="00C42524"/>
    <w:rsid w:val="00C4343F"/>
    <w:rsid w:val="00C434BE"/>
    <w:rsid w:val="00C43840"/>
    <w:rsid w:val="00C4467D"/>
    <w:rsid w:val="00C468C5"/>
    <w:rsid w:val="00C47871"/>
    <w:rsid w:val="00C50267"/>
    <w:rsid w:val="00C52FE3"/>
    <w:rsid w:val="00C53167"/>
    <w:rsid w:val="00C53B01"/>
    <w:rsid w:val="00C54877"/>
    <w:rsid w:val="00C55830"/>
    <w:rsid w:val="00C5739A"/>
    <w:rsid w:val="00C6177C"/>
    <w:rsid w:val="00C62C7F"/>
    <w:rsid w:val="00C630CD"/>
    <w:rsid w:val="00C63796"/>
    <w:rsid w:val="00C63EB7"/>
    <w:rsid w:val="00C64376"/>
    <w:rsid w:val="00C64BE0"/>
    <w:rsid w:val="00C65E70"/>
    <w:rsid w:val="00C675BE"/>
    <w:rsid w:val="00C7031F"/>
    <w:rsid w:val="00C7032F"/>
    <w:rsid w:val="00C709A3"/>
    <w:rsid w:val="00C7238E"/>
    <w:rsid w:val="00C744CE"/>
    <w:rsid w:val="00C74A5D"/>
    <w:rsid w:val="00C7527D"/>
    <w:rsid w:val="00C7539A"/>
    <w:rsid w:val="00C753A5"/>
    <w:rsid w:val="00C76DA6"/>
    <w:rsid w:val="00C76E36"/>
    <w:rsid w:val="00C76FFA"/>
    <w:rsid w:val="00C7777C"/>
    <w:rsid w:val="00C80A25"/>
    <w:rsid w:val="00C80BC1"/>
    <w:rsid w:val="00C80DD1"/>
    <w:rsid w:val="00C828EF"/>
    <w:rsid w:val="00C84708"/>
    <w:rsid w:val="00C85FD1"/>
    <w:rsid w:val="00C871CC"/>
    <w:rsid w:val="00C8765F"/>
    <w:rsid w:val="00C909CB"/>
    <w:rsid w:val="00C90E45"/>
    <w:rsid w:val="00C916BE"/>
    <w:rsid w:val="00C921F0"/>
    <w:rsid w:val="00C9410A"/>
    <w:rsid w:val="00C9481B"/>
    <w:rsid w:val="00C94827"/>
    <w:rsid w:val="00C95E71"/>
    <w:rsid w:val="00C96709"/>
    <w:rsid w:val="00C9673D"/>
    <w:rsid w:val="00C9675E"/>
    <w:rsid w:val="00C97615"/>
    <w:rsid w:val="00C97CC7"/>
    <w:rsid w:val="00CA047C"/>
    <w:rsid w:val="00CA0578"/>
    <w:rsid w:val="00CA15FD"/>
    <w:rsid w:val="00CA2B2C"/>
    <w:rsid w:val="00CA2C39"/>
    <w:rsid w:val="00CA40D0"/>
    <w:rsid w:val="00CA4407"/>
    <w:rsid w:val="00CA4746"/>
    <w:rsid w:val="00CA4D6D"/>
    <w:rsid w:val="00CA68B3"/>
    <w:rsid w:val="00CA6982"/>
    <w:rsid w:val="00CA6B51"/>
    <w:rsid w:val="00CB0156"/>
    <w:rsid w:val="00CB2305"/>
    <w:rsid w:val="00CB230C"/>
    <w:rsid w:val="00CB241B"/>
    <w:rsid w:val="00CB3586"/>
    <w:rsid w:val="00CB4882"/>
    <w:rsid w:val="00CB6A46"/>
    <w:rsid w:val="00CB6DC5"/>
    <w:rsid w:val="00CB75EC"/>
    <w:rsid w:val="00CC06A3"/>
    <w:rsid w:val="00CC0785"/>
    <w:rsid w:val="00CC0B0C"/>
    <w:rsid w:val="00CC236D"/>
    <w:rsid w:val="00CC467B"/>
    <w:rsid w:val="00CC52D7"/>
    <w:rsid w:val="00CC64F4"/>
    <w:rsid w:val="00CC6556"/>
    <w:rsid w:val="00CC6C63"/>
    <w:rsid w:val="00CC71E0"/>
    <w:rsid w:val="00CC71F1"/>
    <w:rsid w:val="00CD0A69"/>
    <w:rsid w:val="00CD1F52"/>
    <w:rsid w:val="00CD2268"/>
    <w:rsid w:val="00CD2D67"/>
    <w:rsid w:val="00CD49B7"/>
    <w:rsid w:val="00CD6B0A"/>
    <w:rsid w:val="00CD6BA2"/>
    <w:rsid w:val="00CD7308"/>
    <w:rsid w:val="00CE0762"/>
    <w:rsid w:val="00CE0BA8"/>
    <w:rsid w:val="00CE1A32"/>
    <w:rsid w:val="00CE305F"/>
    <w:rsid w:val="00CE31BC"/>
    <w:rsid w:val="00CE38E8"/>
    <w:rsid w:val="00CE49E2"/>
    <w:rsid w:val="00CE4C8E"/>
    <w:rsid w:val="00CE4F46"/>
    <w:rsid w:val="00CE5101"/>
    <w:rsid w:val="00CE5DB2"/>
    <w:rsid w:val="00CE5E9F"/>
    <w:rsid w:val="00CE6553"/>
    <w:rsid w:val="00CE6EDB"/>
    <w:rsid w:val="00CE712C"/>
    <w:rsid w:val="00CE7671"/>
    <w:rsid w:val="00CE7771"/>
    <w:rsid w:val="00CE7BDC"/>
    <w:rsid w:val="00CF12D0"/>
    <w:rsid w:val="00CF25E5"/>
    <w:rsid w:val="00CF30DA"/>
    <w:rsid w:val="00CF427D"/>
    <w:rsid w:val="00CF4B61"/>
    <w:rsid w:val="00CF5ABA"/>
    <w:rsid w:val="00CF6CE6"/>
    <w:rsid w:val="00D0026B"/>
    <w:rsid w:val="00D042D5"/>
    <w:rsid w:val="00D05B84"/>
    <w:rsid w:val="00D06179"/>
    <w:rsid w:val="00D071B8"/>
    <w:rsid w:val="00D07279"/>
    <w:rsid w:val="00D10FC6"/>
    <w:rsid w:val="00D112A5"/>
    <w:rsid w:val="00D11899"/>
    <w:rsid w:val="00D121FF"/>
    <w:rsid w:val="00D122E9"/>
    <w:rsid w:val="00D12D0A"/>
    <w:rsid w:val="00D13F30"/>
    <w:rsid w:val="00D149A8"/>
    <w:rsid w:val="00D14CE6"/>
    <w:rsid w:val="00D15810"/>
    <w:rsid w:val="00D16338"/>
    <w:rsid w:val="00D175C5"/>
    <w:rsid w:val="00D204AB"/>
    <w:rsid w:val="00D221D5"/>
    <w:rsid w:val="00D23522"/>
    <w:rsid w:val="00D236A4"/>
    <w:rsid w:val="00D237E2"/>
    <w:rsid w:val="00D238F6"/>
    <w:rsid w:val="00D24F2E"/>
    <w:rsid w:val="00D252D2"/>
    <w:rsid w:val="00D30AEA"/>
    <w:rsid w:val="00D3137C"/>
    <w:rsid w:val="00D32C54"/>
    <w:rsid w:val="00D33218"/>
    <w:rsid w:val="00D334D7"/>
    <w:rsid w:val="00D347D4"/>
    <w:rsid w:val="00D34A1D"/>
    <w:rsid w:val="00D35BC5"/>
    <w:rsid w:val="00D363F4"/>
    <w:rsid w:val="00D37186"/>
    <w:rsid w:val="00D37620"/>
    <w:rsid w:val="00D3787F"/>
    <w:rsid w:val="00D404C2"/>
    <w:rsid w:val="00D40C6B"/>
    <w:rsid w:val="00D414F3"/>
    <w:rsid w:val="00D419BE"/>
    <w:rsid w:val="00D41EFC"/>
    <w:rsid w:val="00D4302D"/>
    <w:rsid w:val="00D433B4"/>
    <w:rsid w:val="00D4419C"/>
    <w:rsid w:val="00D44D2C"/>
    <w:rsid w:val="00D4526A"/>
    <w:rsid w:val="00D4578C"/>
    <w:rsid w:val="00D46AFE"/>
    <w:rsid w:val="00D47A36"/>
    <w:rsid w:val="00D47B35"/>
    <w:rsid w:val="00D47B48"/>
    <w:rsid w:val="00D50491"/>
    <w:rsid w:val="00D50BBC"/>
    <w:rsid w:val="00D50EE0"/>
    <w:rsid w:val="00D525D4"/>
    <w:rsid w:val="00D5318A"/>
    <w:rsid w:val="00D53AAA"/>
    <w:rsid w:val="00D5497D"/>
    <w:rsid w:val="00D54991"/>
    <w:rsid w:val="00D54AA6"/>
    <w:rsid w:val="00D54CED"/>
    <w:rsid w:val="00D55218"/>
    <w:rsid w:val="00D55AF0"/>
    <w:rsid w:val="00D561EC"/>
    <w:rsid w:val="00D565E4"/>
    <w:rsid w:val="00D57314"/>
    <w:rsid w:val="00D617D7"/>
    <w:rsid w:val="00D62D96"/>
    <w:rsid w:val="00D63E54"/>
    <w:rsid w:val="00D641C3"/>
    <w:rsid w:val="00D64DD7"/>
    <w:rsid w:val="00D65172"/>
    <w:rsid w:val="00D65561"/>
    <w:rsid w:val="00D66AB7"/>
    <w:rsid w:val="00D67A76"/>
    <w:rsid w:val="00D71228"/>
    <w:rsid w:val="00D71304"/>
    <w:rsid w:val="00D719DB"/>
    <w:rsid w:val="00D72277"/>
    <w:rsid w:val="00D72953"/>
    <w:rsid w:val="00D76F7A"/>
    <w:rsid w:val="00D81BF5"/>
    <w:rsid w:val="00D81CC2"/>
    <w:rsid w:val="00D82296"/>
    <w:rsid w:val="00D82410"/>
    <w:rsid w:val="00D82693"/>
    <w:rsid w:val="00D82E5C"/>
    <w:rsid w:val="00D837BB"/>
    <w:rsid w:val="00D83910"/>
    <w:rsid w:val="00D84170"/>
    <w:rsid w:val="00D84C2F"/>
    <w:rsid w:val="00D84CE9"/>
    <w:rsid w:val="00D85634"/>
    <w:rsid w:val="00D85E2C"/>
    <w:rsid w:val="00D8666B"/>
    <w:rsid w:val="00D86854"/>
    <w:rsid w:val="00D868EF"/>
    <w:rsid w:val="00D86FBD"/>
    <w:rsid w:val="00D905DD"/>
    <w:rsid w:val="00D90994"/>
    <w:rsid w:val="00D93F49"/>
    <w:rsid w:val="00D94D77"/>
    <w:rsid w:val="00D96F67"/>
    <w:rsid w:val="00D9738E"/>
    <w:rsid w:val="00D97616"/>
    <w:rsid w:val="00D97D23"/>
    <w:rsid w:val="00DA0999"/>
    <w:rsid w:val="00DA15B4"/>
    <w:rsid w:val="00DA207A"/>
    <w:rsid w:val="00DA2100"/>
    <w:rsid w:val="00DA2173"/>
    <w:rsid w:val="00DA2958"/>
    <w:rsid w:val="00DA3935"/>
    <w:rsid w:val="00DA408D"/>
    <w:rsid w:val="00DA42A3"/>
    <w:rsid w:val="00DA42EB"/>
    <w:rsid w:val="00DA43DD"/>
    <w:rsid w:val="00DA44CB"/>
    <w:rsid w:val="00DA4719"/>
    <w:rsid w:val="00DA6D95"/>
    <w:rsid w:val="00DA6F05"/>
    <w:rsid w:val="00DA7572"/>
    <w:rsid w:val="00DB0DA6"/>
    <w:rsid w:val="00DB1413"/>
    <w:rsid w:val="00DB2911"/>
    <w:rsid w:val="00DB2B7D"/>
    <w:rsid w:val="00DB2C50"/>
    <w:rsid w:val="00DB3EBB"/>
    <w:rsid w:val="00DB495C"/>
    <w:rsid w:val="00DB4E53"/>
    <w:rsid w:val="00DB53BB"/>
    <w:rsid w:val="00DB5CF1"/>
    <w:rsid w:val="00DB5D2C"/>
    <w:rsid w:val="00DB5FEC"/>
    <w:rsid w:val="00DC012E"/>
    <w:rsid w:val="00DC04BB"/>
    <w:rsid w:val="00DC15C0"/>
    <w:rsid w:val="00DC27F1"/>
    <w:rsid w:val="00DC454C"/>
    <w:rsid w:val="00DC5155"/>
    <w:rsid w:val="00DC5E18"/>
    <w:rsid w:val="00DC635E"/>
    <w:rsid w:val="00DD045F"/>
    <w:rsid w:val="00DD22C2"/>
    <w:rsid w:val="00DD2509"/>
    <w:rsid w:val="00DD3288"/>
    <w:rsid w:val="00DD331F"/>
    <w:rsid w:val="00DD419F"/>
    <w:rsid w:val="00DD4865"/>
    <w:rsid w:val="00DD4E03"/>
    <w:rsid w:val="00DD5523"/>
    <w:rsid w:val="00DD55A2"/>
    <w:rsid w:val="00DD7238"/>
    <w:rsid w:val="00DE0BE4"/>
    <w:rsid w:val="00DE0F5B"/>
    <w:rsid w:val="00DE1331"/>
    <w:rsid w:val="00DE157E"/>
    <w:rsid w:val="00DE1EA3"/>
    <w:rsid w:val="00DE4607"/>
    <w:rsid w:val="00DE60D2"/>
    <w:rsid w:val="00DE6999"/>
    <w:rsid w:val="00DE6AC8"/>
    <w:rsid w:val="00DE6D44"/>
    <w:rsid w:val="00DE7462"/>
    <w:rsid w:val="00DE7912"/>
    <w:rsid w:val="00DE7A55"/>
    <w:rsid w:val="00DF07DE"/>
    <w:rsid w:val="00DF11CC"/>
    <w:rsid w:val="00DF1A0A"/>
    <w:rsid w:val="00DF1D00"/>
    <w:rsid w:val="00DF40C1"/>
    <w:rsid w:val="00DF41C7"/>
    <w:rsid w:val="00DF49AB"/>
    <w:rsid w:val="00DF4AFE"/>
    <w:rsid w:val="00DF5079"/>
    <w:rsid w:val="00DF50ED"/>
    <w:rsid w:val="00DF6A06"/>
    <w:rsid w:val="00DF6FE4"/>
    <w:rsid w:val="00E005B5"/>
    <w:rsid w:val="00E00CE2"/>
    <w:rsid w:val="00E00F98"/>
    <w:rsid w:val="00E02254"/>
    <w:rsid w:val="00E025FF"/>
    <w:rsid w:val="00E0260E"/>
    <w:rsid w:val="00E02D6F"/>
    <w:rsid w:val="00E02FD6"/>
    <w:rsid w:val="00E03904"/>
    <w:rsid w:val="00E03C1A"/>
    <w:rsid w:val="00E03CE8"/>
    <w:rsid w:val="00E04716"/>
    <w:rsid w:val="00E04AF4"/>
    <w:rsid w:val="00E04B3A"/>
    <w:rsid w:val="00E04F43"/>
    <w:rsid w:val="00E06AE4"/>
    <w:rsid w:val="00E06DAA"/>
    <w:rsid w:val="00E0756C"/>
    <w:rsid w:val="00E076F0"/>
    <w:rsid w:val="00E079C2"/>
    <w:rsid w:val="00E103AC"/>
    <w:rsid w:val="00E1069B"/>
    <w:rsid w:val="00E10A5C"/>
    <w:rsid w:val="00E12C9B"/>
    <w:rsid w:val="00E14846"/>
    <w:rsid w:val="00E148D2"/>
    <w:rsid w:val="00E14E1C"/>
    <w:rsid w:val="00E1549A"/>
    <w:rsid w:val="00E15E09"/>
    <w:rsid w:val="00E16567"/>
    <w:rsid w:val="00E17CD8"/>
    <w:rsid w:val="00E17E95"/>
    <w:rsid w:val="00E214FF"/>
    <w:rsid w:val="00E21CFD"/>
    <w:rsid w:val="00E22203"/>
    <w:rsid w:val="00E22679"/>
    <w:rsid w:val="00E2426F"/>
    <w:rsid w:val="00E24757"/>
    <w:rsid w:val="00E249AD"/>
    <w:rsid w:val="00E24AE4"/>
    <w:rsid w:val="00E25108"/>
    <w:rsid w:val="00E25233"/>
    <w:rsid w:val="00E254A7"/>
    <w:rsid w:val="00E26AAE"/>
    <w:rsid w:val="00E273B8"/>
    <w:rsid w:val="00E279AB"/>
    <w:rsid w:val="00E27EF7"/>
    <w:rsid w:val="00E30EE5"/>
    <w:rsid w:val="00E315F6"/>
    <w:rsid w:val="00E31DD6"/>
    <w:rsid w:val="00E320EA"/>
    <w:rsid w:val="00E3291A"/>
    <w:rsid w:val="00E33E8B"/>
    <w:rsid w:val="00E348B6"/>
    <w:rsid w:val="00E35618"/>
    <w:rsid w:val="00E36D4A"/>
    <w:rsid w:val="00E36FA2"/>
    <w:rsid w:val="00E3710F"/>
    <w:rsid w:val="00E4026B"/>
    <w:rsid w:val="00E40768"/>
    <w:rsid w:val="00E4228E"/>
    <w:rsid w:val="00E4239E"/>
    <w:rsid w:val="00E42D71"/>
    <w:rsid w:val="00E43613"/>
    <w:rsid w:val="00E43F13"/>
    <w:rsid w:val="00E445AA"/>
    <w:rsid w:val="00E4564D"/>
    <w:rsid w:val="00E457E8"/>
    <w:rsid w:val="00E45930"/>
    <w:rsid w:val="00E46840"/>
    <w:rsid w:val="00E47749"/>
    <w:rsid w:val="00E47D98"/>
    <w:rsid w:val="00E50B04"/>
    <w:rsid w:val="00E50BC8"/>
    <w:rsid w:val="00E50DED"/>
    <w:rsid w:val="00E51325"/>
    <w:rsid w:val="00E52215"/>
    <w:rsid w:val="00E52530"/>
    <w:rsid w:val="00E53230"/>
    <w:rsid w:val="00E53F36"/>
    <w:rsid w:val="00E54280"/>
    <w:rsid w:val="00E55375"/>
    <w:rsid w:val="00E56312"/>
    <w:rsid w:val="00E56D97"/>
    <w:rsid w:val="00E600A5"/>
    <w:rsid w:val="00E604F9"/>
    <w:rsid w:val="00E60B24"/>
    <w:rsid w:val="00E612A1"/>
    <w:rsid w:val="00E619C4"/>
    <w:rsid w:val="00E61B3E"/>
    <w:rsid w:val="00E62471"/>
    <w:rsid w:val="00E634C0"/>
    <w:rsid w:val="00E63F59"/>
    <w:rsid w:val="00E6433F"/>
    <w:rsid w:val="00E65D6E"/>
    <w:rsid w:val="00E66399"/>
    <w:rsid w:val="00E70DED"/>
    <w:rsid w:val="00E712C7"/>
    <w:rsid w:val="00E71312"/>
    <w:rsid w:val="00E71DEA"/>
    <w:rsid w:val="00E72927"/>
    <w:rsid w:val="00E72D94"/>
    <w:rsid w:val="00E74221"/>
    <w:rsid w:val="00E74ECD"/>
    <w:rsid w:val="00E75262"/>
    <w:rsid w:val="00E764F2"/>
    <w:rsid w:val="00E76827"/>
    <w:rsid w:val="00E76E4C"/>
    <w:rsid w:val="00E77719"/>
    <w:rsid w:val="00E778C3"/>
    <w:rsid w:val="00E7799A"/>
    <w:rsid w:val="00E804E8"/>
    <w:rsid w:val="00E82E86"/>
    <w:rsid w:val="00E82F67"/>
    <w:rsid w:val="00E83227"/>
    <w:rsid w:val="00E8390A"/>
    <w:rsid w:val="00E843D4"/>
    <w:rsid w:val="00E85B64"/>
    <w:rsid w:val="00E863B4"/>
    <w:rsid w:val="00E8749E"/>
    <w:rsid w:val="00E87E97"/>
    <w:rsid w:val="00E91209"/>
    <w:rsid w:val="00E9133D"/>
    <w:rsid w:val="00E91F6E"/>
    <w:rsid w:val="00E92C6A"/>
    <w:rsid w:val="00E93977"/>
    <w:rsid w:val="00E94465"/>
    <w:rsid w:val="00E948B1"/>
    <w:rsid w:val="00E94F0D"/>
    <w:rsid w:val="00E957B9"/>
    <w:rsid w:val="00E9689C"/>
    <w:rsid w:val="00E9704F"/>
    <w:rsid w:val="00E975EC"/>
    <w:rsid w:val="00EA004D"/>
    <w:rsid w:val="00EA01EB"/>
    <w:rsid w:val="00EA0310"/>
    <w:rsid w:val="00EA0691"/>
    <w:rsid w:val="00EA0965"/>
    <w:rsid w:val="00EA1DB4"/>
    <w:rsid w:val="00EA1DDE"/>
    <w:rsid w:val="00EA20AE"/>
    <w:rsid w:val="00EA2EE0"/>
    <w:rsid w:val="00EA303D"/>
    <w:rsid w:val="00EA38B3"/>
    <w:rsid w:val="00EA49E7"/>
    <w:rsid w:val="00EA5282"/>
    <w:rsid w:val="00EA555D"/>
    <w:rsid w:val="00EA5F85"/>
    <w:rsid w:val="00EA671E"/>
    <w:rsid w:val="00EA6BAA"/>
    <w:rsid w:val="00EB0C15"/>
    <w:rsid w:val="00EB211C"/>
    <w:rsid w:val="00EB3257"/>
    <w:rsid w:val="00EB40B4"/>
    <w:rsid w:val="00EB44BE"/>
    <w:rsid w:val="00EB46A9"/>
    <w:rsid w:val="00EB495A"/>
    <w:rsid w:val="00EB4A76"/>
    <w:rsid w:val="00EB4D77"/>
    <w:rsid w:val="00EB570B"/>
    <w:rsid w:val="00EB5F43"/>
    <w:rsid w:val="00EB6327"/>
    <w:rsid w:val="00EB7E68"/>
    <w:rsid w:val="00EC013A"/>
    <w:rsid w:val="00EC0BBD"/>
    <w:rsid w:val="00EC0EA5"/>
    <w:rsid w:val="00EC1382"/>
    <w:rsid w:val="00EC1540"/>
    <w:rsid w:val="00EC2529"/>
    <w:rsid w:val="00EC2573"/>
    <w:rsid w:val="00EC25C3"/>
    <w:rsid w:val="00EC3293"/>
    <w:rsid w:val="00EC3AFA"/>
    <w:rsid w:val="00EC46FB"/>
    <w:rsid w:val="00EC4DC6"/>
    <w:rsid w:val="00EC4F14"/>
    <w:rsid w:val="00EC592A"/>
    <w:rsid w:val="00EC622F"/>
    <w:rsid w:val="00EC6239"/>
    <w:rsid w:val="00EC6963"/>
    <w:rsid w:val="00EC788F"/>
    <w:rsid w:val="00EC78A8"/>
    <w:rsid w:val="00ED031D"/>
    <w:rsid w:val="00ED115B"/>
    <w:rsid w:val="00ED17C4"/>
    <w:rsid w:val="00ED1FEB"/>
    <w:rsid w:val="00ED450E"/>
    <w:rsid w:val="00ED45D4"/>
    <w:rsid w:val="00ED5C8D"/>
    <w:rsid w:val="00ED6B52"/>
    <w:rsid w:val="00EE1A74"/>
    <w:rsid w:val="00EE1B3C"/>
    <w:rsid w:val="00EE2069"/>
    <w:rsid w:val="00EE57F2"/>
    <w:rsid w:val="00EE598C"/>
    <w:rsid w:val="00EE64D7"/>
    <w:rsid w:val="00EE78C2"/>
    <w:rsid w:val="00EE7F4A"/>
    <w:rsid w:val="00EF1970"/>
    <w:rsid w:val="00EF1AF4"/>
    <w:rsid w:val="00EF1EDD"/>
    <w:rsid w:val="00EF2C6E"/>
    <w:rsid w:val="00EF2F2B"/>
    <w:rsid w:val="00EF34F4"/>
    <w:rsid w:val="00EF44AD"/>
    <w:rsid w:val="00EF4BC6"/>
    <w:rsid w:val="00EF4D00"/>
    <w:rsid w:val="00EF5187"/>
    <w:rsid w:val="00EF540C"/>
    <w:rsid w:val="00EF562E"/>
    <w:rsid w:val="00EF564B"/>
    <w:rsid w:val="00EF5780"/>
    <w:rsid w:val="00EF5B10"/>
    <w:rsid w:val="00EF5FF5"/>
    <w:rsid w:val="00F000FF"/>
    <w:rsid w:val="00F01E95"/>
    <w:rsid w:val="00F01EA9"/>
    <w:rsid w:val="00F02247"/>
    <w:rsid w:val="00F049D2"/>
    <w:rsid w:val="00F0642D"/>
    <w:rsid w:val="00F071DC"/>
    <w:rsid w:val="00F0758B"/>
    <w:rsid w:val="00F07864"/>
    <w:rsid w:val="00F10692"/>
    <w:rsid w:val="00F10871"/>
    <w:rsid w:val="00F108B5"/>
    <w:rsid w:val="00F13484"/>
    <w:rsid w:val="00F15B56"/>
    <w:rsid w:val="00F15C46"/>
    <w:rsid w:val="00F16673"/>
    <w:rsid w:val="00F16B41"/>
    <w:rsid w:val="00F204BF"/>
    <w:rsid w:val="00F21AE5"/>
    <w:rsid w:val="00F2257F"/>
    <w:rsid w:val="00F23039"/>
    <w:rsid w:val="00F234A3"/>
    <w:rsid w:val="00F24094"/>
    <w:rsid w:val="00F24FC4"/>
    <w:rsid w:val="00F2631E"/>
    <w:rsid w:val="00F26472"/>
    <w:rsid w:val="00F26DDC"/>
    <w:rsid w:val="00F26E9B"/>
    <w:rsid w:val="00F26F30"/>
    <w:rsid w:val="00F27320"/>
    <w:rsid w:val="00F30320"/>
    <w:rsid w:val="00F30788"/>
    <w:rsid w:val="00F3104E"/>
    <w:rsid w:val="00F31E50"/>
    <w:rsid w:val="00F32AE1"/>
    <w:rsid w:val="00F33704"/>
    <w:rsid w:val="00F33A27"/>
    <w:rsid w:val="00F33E8F"/>
    <w:rsid w:val="00F3439D"/>
    <w:rsid w:val="00F34A8E"/>
    <w:rsid w:val="00F35B97"/>
    <w:rsid w:val="00F3704E"/>
    <w:rsid w:val="00F37221"/>
    <w:rsid w:val="00F415E3"/>
    <w:rsid w:val="00F41B8F"/>
    <w:rsid w:val="00F41BF2"/>
    <w:rsid w:val="00F428D7"/>
    <w:rsid w:val="00F44C25"/>
    <w:rsid w:val="00F4507F"/>
    <w:rsid w:val="00F45C5E"/>
    <w:rsid w:val="00F460A3"/>
    <w:rsid w:val="00F460BF"/>
    <w:rsid w:val="00F460CB"/>
    <w:rsid w:val="00F469A4"/>
    <w:rsid w:val="00F470E8"/>
    <w:rsid w:val="00F476EF"/>
    <w:rsid w:val="00F479BE"/>
    <w:rsid w:val="00F47E6D"/>
    <w:rsid w:val="00F50737"/>
    <w:rsid w:val="00F510C1"/>
    <w:rsid w:val="00F51F65"/>
    <w:rsid w:val="00F521F2"/>
    <w:rsid w:val="00F522DE"/>
    <w:rsid w:val="00F52490"/>
    <w:rsid w:val="00F53B10"/>
    <w:rsid w:val="00F5499F"/>
    <w:rsid w:val="00F54CC9"/>
    <w:rsid w:val="00F550FF"/>
    <w:rsid w:val="00F56BA6"/>
    <w:rsid w:val="00F602D5"/>
    <w:rsid w:val="00F62BA4"/>
    <w:rsid w:val="00F63CB6"/>
    <w:rsid w:val="00F64526"/>
    <w:rsid w:val="00F64B20"/>
    <w:rsid w:val="00F64B61"/>
    <w:rsid w:val="00F650B6"/>
    <w:rsid w:val="00F663D1"/>
    <w:rsid w:val="00F666B7"/>
    <w:rsid w:val="00F67A51"/>
    <w:rsid w:val="00F708ED"/>
    <w:rsid w:val="00F70AE5"/>
    <w:rsid w:val="00F71B00"/>
    <w:rsid w:val="00F71EA2"/>
    <w:rsid w:val="00F71F0F"/>
    <w:rsid w:val="00F71F43"/>
    <w:rsid w:val="00F72654"/>
    <w:rsid w:val="00F7269F"/>
    <w:rsid w:val="00F73260"/>
    <w:rsid w:val="00F73A51"/>
    <w:rsid w:val="00F74D97"/>
    <w:rsid w:val="00F7501B"/>
    <w:rsid w:val="00F750A3"/>
    <w:rsid w:val="00F7540E"/>
    <w:rsid w:val="00F77C29"/>
    <w:rsid w:val="00F81312"/>
    <w:rsid w:val="00F8169B"/>
    <w:rsid w:val="00F81C20"/>
    <w:rsid w:val="00F8233C"/>
    <w:rsid w:val="00F8340D"/>
    <w:rsid w:val="00F83B1C"/>
    <w:rsid w:val="00F84124"/>
    <w:rsid w:val="00F85056"/>
    <w:rsid w:val="00F8599E"/>
    <w:rsid w:val="00F85C44"/>
    <w:rsid w:val="00F862A5"/>
    <w:rsid w:val="00F869C3"/>
    <w:rsid w:val="00F87909"/>
    <w:rsid w:val="00F91619"/>
    <w:rsid w:val="00F926A4"/>
    <w:rsid w:val="00F92DF8"/>
    <w:rsid w:val="00F9465A"/>
    <w:rsid w:val="00F9481D"/>
    <w:rsid w:val="00F959AB"/>
    <w:rsid w:val="00F95A7A"/>
    <w:rsid w:val="00F95DB4"/>
    <w:rsid w:val="00F95F20"/>
    <w:rsid w:val="00F966BE"/>
    <w:rsid w:val="00F96E85"/>
    <w:rsid w:val="00F9776B"/>
    <w:rsid w:val="00F978BA"/>
    <w:rsid w:val="00F97AED"/>
    <w:rsid w:val="00FA0CB6"/>
    <w:rsid w:val="00FA1901"/>
    <w:rsid w:val="00FA1A36"/>
    <w:rsid w:val="00FA1C94"/>
    <w:rsid w:val="00FA227E"/>
    <w:rsid w:val="00FA2995"/>
    <w:rsid w:val="00FA3FCB"/>
    <w:rsid w:val="00FA49A5"/>
    <w:rsid w:val="00FA4B6F"/>
    <w:rsid w:val="00FA4E15"/>
    <w:rsid w:val="00FA5DC1"/>
    <w:rsid w:val="00FA6E0C"/>
    <w:rsid w:val="00FA73BF"/>
    <w:rsid w:val="00FA7CEC"/>
    <w:rsid w:val="00FA7D0E"/>
    <w:rsid w:val="00FB11BE"/>
    <w:rsid w:val="00FB1349"/>
    <w:rsid w:val="00FB1A88"/>
    <w:rsid w:val="00FB2538"/>
    <w:rsid w:val="00FB2C1F"/>
    <w:rsid w:val="00FB2EA2"/>
    <w:rsid w:val="00FB65C7"/>
    <w:rsid w:val="00FB6F5E"/>
    <w:rsid w:val="00FB7365"/>
    <w:rsid w:val="00FB7432"/>
    <w:rsid w:val="00FB79DF"/>
    <w:rsid w:val="00FC0410"/>
    <w:rsid w:val="00FC06BF"/>
    <w:rsid w:val="00FC1C61"/>
    <w:rsid w:val="00FC1FEF"/>
    <w:rsid w:val="00FC40D9"/>
    <w:rsid w:val="00FC4B59"/>
    <w:rsid w:val="00FC5B40"/>
    <w:rsid w:val="00FC5DF9"/>
    <w:rsid w:val="00FC6E1B"/>
    <w:rsid w:val="00FC7D50"/>
    <w:rsid w:val="00FD10ED"/>
    <w:rsid w:val="00FD184D"/>
    <w:rsid w:val="00FD2867"/>
    <w:rsid w:val="00FD41DE"/>
    <w:rsid w:val="00FD46A8"/>
    <w:rsid w:val="00FD500B"/>
    <w:rsid w:val="00FD5B68"/>
    <w:rsid w:val="00FD6278"/>
    <w:rsid w:val="00FD7B2C"/>
    <w:rsid w:val="00FD7E1D"/>
    <w:rsid w:val="00FE01BC"/>
    <w:rsid w:val="00FE0F65"/>
    <w:rsid w:val="00FE162F"/>
    <w:rsid w:val="00FE1D36"/>
    <w:rsid w:val="00FE24F4"/>
    <w:rsid w:val="00FE35FE"/>
    <w:rsid w:val="00FE38CD"/>
    <w:rsid w:val="00FE3F70"/>
    <w:rsid w:val="00FE66B6"/>
    <w:rsid w:val="00FE6EE0"/>
    <w:rsid w:val="00FE6F9D"/>
    <w:rsid w:val="00FE72CE"/>
    <w:rsid w:val="00FE75A1"/>
    <w:rsid w:val="00FF029B"/>
    <w:rsid w:val="00FF1A70"/>
    <w:rsid w:val="00FF1BAA"/>
    <w:rsid w:val="00FF1DBD"/>
    <w:rsid w:val="00FF245C"/>
    <w:rsid w:val="00FF4848"/>
    <w:rsid w:val="00FF495D"/>
    <w:rsid w:val="00FF4973"/>
    <w:rsid w:val="00FF5EF3"/>
    <w:rsid w:val="00FF5F4D"/>
    <w:rsid w:val="00FF679D"/>
    <w:rsid w:val="00FF7010"/>
    <w:rsid w:val="01126102"/>
    <w:rsid w:val="012B33E8"/>
    <w:rsid w:val="01961C89"/>
    <w:rsid w:val="019E24C9"/>
    <w:rsid w:val="01AA5DDE"/>
    <w:rsid w:val="01C93FD1"/>
    <w:rsid w:val="01EC6B5E"/>
    <w:rsid w:val="02252C80"/>
    <w:rsid w:val="02850DA0"/>
    <w:rsid w:val="028951D3"/>
    <w:rsid w:val="03343D2F"/>
    <w:rsid w:val="038E09B5"/>
    <w:rsid w:val="03984A9C"/>
    <w:rsid w:val="039D3127"/>
    <w:rsid w:val="03E73187"/>
    <w:rsid w:val="04163608"/>
    <w:rsid w:val="04717E53"/>
    <w:rsid w:val="04745F49"/>
    <w:rsid w:val="048771B5"/>
    <w:rsid w:val="055F0E13"/>
    <w:rsid w:val="05C53A28"/>
    <w:rsid w:val="05FD15DA"/>
    <w:rsid w:val="06067230"/>
    <w:rsid w:val="06236269"/>
    <w:rsid w:val="06692B41"/>
    <w:rsid w:val="06B111F1"/>
    <w:rsid w:val="06D952E4"/>
    <w:rsid w:val="06DB2B7B"/>
    <w:rsid w:val="06E92F47"/>
    <w:rsid w:val="075A6D17"/>
    <w:rsid w:val="076028E6"/>
    <w:rsid w:val="07637AF5"/>
    <w:rsid w:val="07660BEE"/>
    <w:rsid w:val="07696AC3"/>
    <w:rsid w:val="07B07454"/>
    <w:rsid w:val="07FE6AA1"/>
    <w:rsid w:val="0845246E"/>
    <w:rsid w:val="08656128"/>
    <w:rsid w:val="0875629F"/>
    <w:rsid w:val="087773E1"/>
    <w:rsid w:val="08E36600"/>
    <w:rsid w:val="08E76AE7"/>
    <w:rsid w:val="08FE5E75"/>
    <w:rsid w:val="09043AFA"/>
    <w:rsid w:val="091D15AA"/>
    <w:rsid w:val="093E7EE8"/>
    <w:rsid w:val="09406285"/>
    <w:rsid w:val="09446811"/>
    <w:rsid w:val="096A27BD"/>
    <w:rsid w:val="09C26763"/>
    <w:rsid w:val="09D37363"/>
    <w:rsid w:val="09F8173C"/>
    <w:rsid w:val="09FE23F5"/>
    <w:rsid w:val="0A3426EF"/>
    <w:rsid w:val="0A380EA1"/>
    <w:rsid w:val="0A465898"/>
    <w:rsid w:val="0A473EF7"/>
    <w:rsid w:val="0A9401D7"/>
    <w:rsid w:val="0ABE5F43"/>
    <w:rsid w:val="0B1C0891"/>
    <w:rsid w:val="0B2C622D"/>
    <w:rsid w:val="0B490E23"/>
    <w:rsid w:val="0B503B88"/>
    <w:rsid w:val="0B9736C3"/>
    <w:rsid w:val="0B9B4C15"/>
    <w:rsid w:val="0BA01EE4"/>
    <w:rsid w:val="0BC527FC"/>
    <w:rsid w:val="0BDA0E11"/>
    <w:rsid w:val="0C0B35BB"/>
    <w:rsid w:val="0C0C1AA5"/>
    <w:rsid w:val="0C2B07C3"/>
    <w:rsid w:val="0C4A18DC"/>
    <w:rsid w:val="0C57166D"/>
    <w:rsid w:val="0CA3577E"/>
    <w:rsid w:val="0CB3235E"/>
    <w:rsid w:val="0CB35C71"/>
    <w:rsid w:val="0CF856A3"/>
    <w:rsid w:val="0D411F48"/>
    <w:rsid w:val="0D4A011A"/>
    <w:rsid w:val="0D914024"/>
    <w:rsid w:val="0DCA136F"/>
    <w:rsid w:val="0DD6193C"/>
    <w:rsid w:val="0DE13B61"/>
    <w:rsid w:val="0DE3004B"/>
    <w:rsid w:val="0DED375E"/>
    <w:rsid w:val="0E1A4EFD"/>
    <w:rsid w:val="0E4D230A"/>
    <w:rsid w:val="0E4E63A6"/>
    <w:rsid w:val="0E5C157E"/>
    <w:rsid w:val="0E9E611E"/>
    <w:rsid w:val="0EE5367F"/>
    <w:rsid w:val="0F1E7E85"/>
    <w:rsid w:val="0F232FB0"/>
    <w:rsid w:val="0F6A63B1"/>
    <w:rsid w:val="0F812DA9"/>
    <w:rsid w:val="0F9D3557"/>
    <w:rsid w:val="0FA9441A"/>
    <w:rsid w:val="0FC63EF1"/>
    <w:rsid w:val="108B2FDC"/>
    <w:rsid w:val="10BA25BD"/>
    <w:rsid w:val="113531E6"/>
    <w:rsid w:val="11660E56"/>
    <w:rsid w:val="11710164"/>
    <w:rsid w:val="1174271C"/>
    <w:rsid w:val="117620F3"/>
    <w:rsid w:val="117766E9"/>
    <w:rsid w:val="11860945"/>
    <w:rsid w:val="11885D7F"/>
    <w:rsid w:val="11886527"/>
    <w:rsid w:val="11964102"/>
    <w:rsid w:val="11BE10BB"/>
    <w:rsid w:val="12072FA4"/>
    <w:rsid w:val="12085DB9"/>
    <w:rsid w:val="120D2DF8"/>
    <w:rsid w:val="122758CB"/>
    <w:rsid w:val="12620B19"/>
    <w:rsid w:val="127F1FFB"/>
    <w:rsid w:val="12934566"/>
    <w:rsid w:val="12A24116"/>
    <w:rsid w:val="12C77EFB"/>
    <w:rsid w:val="12E423BE"/>
    <w:rsid w:val="12F20AFD"/>
    <w:rsid w:val="13165C8D"/>
    <w:rsid w:val="1347122C"/>
    <w:rsid w:val="13982E78"/>
    <w:rsid w:val="13C0682A"/>
    <w:rsid w:val="13D12876"/>
    <w:rsid w:val="13E56947"/>
    <w:rsid w:val="13EB333A"/>
    <w:rsid w:val="14445A50"/>
    <w:rsid w:val="14764382"/>
    <w:rsid w:val="14D84C5A"/>
    <w:rsid w:val="1519326A"/>
    <w:rsid w:val="152137E1"/>
    <w:rsid w:val="152B7DF5"/>
    <w:rsid w:val="15851D4D"/>
    <w:rsid w:val="159317B5"/>
    <w:rsid w:val="16A02831"/>
    <w:rsid w:val="16DF7247"/>
    <w:rsid w:val="17075297"/>
    <w:rsid w:val="17153094"/>
    <w:rsid w:val="171D5915"/>
    <w:rsid w:val="17453BF6"/>
    <w:rsid w:val="174766F5"/>
    <w:rsid w:val="17605675"/>
    <w:rsid w:val="17845540"/>
    <w:rsid w:val="17B93E9B"/>
    <w:rsid w:val="17C95752"/>
    <w:rsid w:val="17CD67F8"/>
    <w:rsid w:val="17D33524"/>
    <w:rsid w:val="17DA41FB"/>
    <w:rsid w:val="180654FA"/>
    <w:rsid w:val="18185E85"/>
    <w:rsid w:val="185676EC"/>
    <w:rsid w:val="18A3239A"/>
    <w:rsid w:val="18EF63B7"/>
    <w:rsid w:val="191C76CF"/>
    <w:rsid w:val="1990282F"/>
    <w:rsid w:val="19E77299"/>
    <w:rsid w:val="1A162DFB"/>
    <w:rsid w:val="1A3D5041"/>
    <w:rsid w:val="1A5271BC"/>
    <w:rsid w:val="1A5F1D4B"/>
    <w:rsid w:val="1A667D40"/>
    <w:rsid w:val="1A787785"/>
    <w:rsid w:val="1AA949FE"/>
    <w:rsid w:val="1B0614FF"/>
    <w:rsid w:val="1B0E38A8"/>
    <w:rsid w:val="1B246223"/>
    <w:rsid w:val="1B302C86"/>
    <w:rsid w:val="1B5D3AC3"/>
    <w:rsid w:val="1B9574EC"/>
    <w:rsid w:val="1BAF7487"/>
    <w:rsid w:val="1BEA1958"/>
    <w:rsid w:val="1C4F16D7"/>
    <w:rsid w:val="1CA50DC2"/>
    <w:rsid w:val="1CB44190"/>
    <w:rsid w:val="1CF92F1F"/>
    <w:rsid w:val="1D0C2329"/>
    <w:rsid w:val="1D3B73CB"/>
    <w:rsid w:val="1DE43772"/>
    <w:rsid w:val="1DEA1CD5"/>
    <w:rsid w:val="1DEF65C2"/>
    <w:rsid w:val="1E0432BE"/>
    <w:rsid w:val="1E0C5F56"/>
    <w:rsid w:val="1E295E8F"/>
    <w:rsid w:val="1E7005E0"/>
    <w:rsid w:val="1E843A96"/>
    <w:rsid w:val="1EC005FD"/>
    <w:rsid w:val="1EDF0968"/>
    <w:rsid w:val="1EE33282"/>
    <w:rsid w:val="1EEB0C20"/>
    <w:rsid w:val="1F165366"/>
    <w:rsid w:val="1F243B35"/>
    <w:rsid w:val="1F5A1D74"/>
    <w:rsid w:val="1F805195"/>
    <w:rsid w:val="1F9562C4"/>
    <w:rsid w:val="1FAC5F43"/>
    <w:rsid w:val="1FB008A2"/>
    <w:rsid w:val="1FBE6B87"/>
    <w:rsid w:val="1FCD4148"/>
    <w:rsid w:val="1FD877CF"/>
    <w:rsid w:val="2027680F"/>
    <w:rsid w:val="205B4FAD"/>
    <w:rsid w:val="20805788"/>
    <w:rsid w:val="208737F6"/>
    <w:rsid w:val="20952847"/>
    <w:rsid w:val="20B27B08"/>
    <w:rsid w:val="20E92DEE"/>
    <w:rsid w:val="20ED1672"/>
    <w:rsid w:val="20F55A6C"/>
    <w:rsid w:val="2105708F"/>
    <w:rsid w:val="21303E87"/>
    <w:rsid w:val="21444C0A"/>
    <w:rsid w:val="219E2702"/>
    <w:rsid w:val="21F87D29"/>
    <w:rsid w:val="222C09A8"/>
    <w:rsid w:val="227E5CBD"/>
    <w:rsid w:val="228149A9"/>
    <w:rsid w:val="22914BFB"/>
    <w:rsid w:val="2297619C"/>
    <w:rsid w:val="229F6D70"/>
    <w:rsid w:val="233C4EE7"/>
    <w:rsid w:val="23416E25"/>
    <w:rsid w:val="23645604"/>
    <w:rsid w:val="2366146C"/>
    <w:rsid w:val="237C6FDC"/>
    <w:rsid w:val="23A33882"/>
    <w:rsid w:val="23A56C18"/>
    <w:rsid w:val="24121BA2"/>
    <w:rsid w:val="24335DC8"/>
    <w:rsid w:val="24396150"/>
    <w:rsid w:val="24477687"/>
    <w:rsid w:val="245D6354"/>
    <w:rsid w:val="246A5B95"/>
    <w:rsid w:val="247B1610"/>
    <w:rsid w:val="248E2234"/>
    <w:rsid w:val="24E3091E"/>
    <w:rsid w:val="250C3D7A"/>
    <w:rsid w:val="251609A6"/>
    <w:rsid w:val="25180475"/>
    <w:rsid w:val="25297EE9"/>
    <w:rsid w:val="25512C10"/>
    <w:rsid w:val="2555528D"/>
    <w:rsid w:val="25735A0D"/>
    <w:rsid w:val="258A72E1"/>
    <w:rsid w:val="258B77C6"/>
    <w:rsid w:val="258C65EC"/>
    <w:rsid w:val="25C5775B"/>
    <w:rsid w:val="25CB0A7F"/>
    <w:rsid w:val="25CC44B4"/>
    <w:rsid w:val="25FE1C72"/>
    <w:rsid w:val="263F03FF"/>
    <w:rsid w:val="264A3C56"/>
    <w:rsid w:val="26666D2E"/>
    <w:rsid w:val="26720923"/>
    <w:rsid w:val="267238F1"/>
    <w:rsid w:val="269872C6"/>
    <w:rsid w:val="26C077D9"/>
    <w:rsid w:val="271C45A6"/>
    <w:rsid w:val="27366A5A"/>
    <w:rsid w:val="27664F89"/>
    <w:rsid w:val="27A224B0"/>
    <w:rsid w:val="27A27231"/>
    <w:rsid w:val="27B218E7"/>
    <w:rsid w:val="27B93AA4"/>
    <w:rsid w:val="27CC0DA3"/>
    <w:rsid w:val="280B5BCD"/>
    <w:rsid w:val="28343AB9"/>
    <w:rsid w:val="28620423"/>
    <w:rsid w:val="28847A1B"/>
    <w:rsid w:val="289E743B"/>
    <w:rsid w:val="295C44F6"/>
    <w:rsid w:val="297A7C9A"/>
    <w:rsid w:val="29902CF9"/>
    <w:rsid w:val="29B741D2"/>
    <w:rsid w:val="29C8277E"/>
    <w:rsid w:val="29DD3B34"/>
    <w:rsid w:val="2A280607"/>
    <w:rsid w:val="2A335C99"/>
    <w:rsid w:val="2A7330CE"/>
    <w:rsid w:val="2A994A79"/>
    <w:rsid w:val="2AD83E78"/>
    <w:rsid w:val="2AE4178A"/>
    <w:rsid w:val="2B124D09"/>
    <w:rsid w:val="2B13717A"/>
    <w:rsid w:val="2B4201CF"/>
    <w:rsid w:val="2B4D09B7"/>
    <w:rsid w:val="2B815D54"/>
    <w:rsid w:val="2BB05C6F"/>
    <w:rsid w:val="2BB35AB6"/>
    <w:rsid w:val="2BBA3DA3"/>
    <w:rsid w:val="2BC51AFD"/>
    <w:rsid w:val="2BD84E89"/>
    <w:rsid w:val="2BE82C27"/>
    <w:rsid w:val="2C030230"/>
    <w:rsid w:val="2CAD7F43"/>
    <w:rsid w:val="2CB3554E"/>
    <w:rsid w:val="2D115186"/>
    <w:rsid w:val="2D313906"/>
    <w:rsid w:val="2D831743"/>
    <w:rsid w:val="2DA24495"/>
    <w:rsid w:val="2DEA2470"/>
    <w:rsid w:val="2E3C3337"/>
    <w:rsid w:val="2E9B2761"/>
    <w:rsid w:val="2EA97A6E"/>
    <w:rsid w:val="2EB553AD"/>
    <w:rsid w:val="2EB6226D"/>
    <w:rsid w:val="2EE93CDE"/>
    <w:rsid w:val="2EFD198C"/>
    <w:rsid w:val="2EFF1164"/>
    <w:rsid w:val="2F13047A"/>
    <w:rsid w:val="2F481040"/>
    <w:rsid w:val="2F4C2CC0"/>
    <w:rsid w:val="2F734B35"/>
    <w:rsid w:val="2F89114D"/>
    <w:rsid w:val="2F9C31F4"/>
    <w:rsid w:val="30055FF6"/>
    <w:rsid w:val="3013045D"/>
    <w:rsid w:val="30260638"/>
    <w:rsid w:val="303F00AC"/>
    <w:rsid w:val="304967CA"/>
    <w:rsid w:val="307D67EE"/>
    <w:rsid w:val="30C94B94"/>
    <w:rsid w:val="30EF7CCD"/>
    <w:rsid w:val="30F6222E"/>
    <w:rsid w:val="31016FD6"/>
    <w:rsid w:val="310633E9"/>
    <w:rsid w:val="311F08A2"/>
    <w:rsid w:val="312345EC"/>
    <w:rsid w:val="31921295"/>
    <w:rsid w:val="32395D1D"/>
    <w:rsid w:val="325A6F31"/>
    <w:rsid w:val="327A598B"/>
    <w:rsid w:val="32837A23"/>
    <w:rsid w:val="33185A59"/>
    <w:rsid w:val="33212162"/>
    <w:rsid w:val="334158E5"/>
    <w:rsid w:val="334D6D78"/>
    <w:rsid w:val="33520C28"/>
    <w:rsid w:val="335B68DF"/>
    <w:rsid w:val="33647AFC"/>
    <w:rsid w:val="338A407F"/>
    <w:rsid w:val="33C02169"/>
    <w:rsid w:val="33C57B50"/>
    <w:rsid w:val="33CF2C23"/>
    <w:rsid w:val="344F7BA5"/>
    <w:rsid w:val="346A52C6"/>
    <w:rsid w:val="34753B9E"/>
    <w:rsid w:val="3481088B"/>
    <w:rsid w:val="34CB16AE"/>
    <w:rsid w:val="350F55C9"/>
    <w:rsid w:val="35413C16"/>
    <w:rsid w:val="35570F80"/>
    <w:rsid w:val="355B4428"/>
    <w:rsid w:val="355C7178"/>
    <w:rsid w:val="35B83219"/>
    <w:rsid w:val="35E52DD1"/>
    <w:rsid w:val="35F2149D"/>
    <w:rsid w:val="35F72B08"/>
    <w:rsid w:val="362D36A7"/>
    <w:rsid w:val="36457CD6"/>
    <w:rsid w:val="3664449A"/>
    <w:rsid w:val="3677163A"/>
    <w:rsid w:val="36A8473D"/>
    <w:rsid w:val="36E23B7E"/>
    <w:rsid w:val="36E76B6E"/>
    <w:rsid w:val="37145EC3"/>
    <w:rsid w:val="37792643"/>
    <w:rsid w:val="37840363"/>
    <w:rsid w:val="37930382"/>
    <w:rsid w:val="37BB1CDB"/>
    <w:rsid w:val="37DB3D2E"/>
    <w:rsid w:val="38212072"/>
    <w:rsid w:val="386A2511"/>
    <w:rsid w:val="386C450C"/>
    <w:rsid w:val="387B0F41"/>
    <w:rsid w:val="389C4D56"/>
    <w:rsid w:val="38AF57F5"/>
    <w:rsid w:val="38CB1612"/>
    <w:rsid w:val="38D13130"/>
    <w:rsid w:val="38E464D4"/>
    <w:rsid w:val="38EA34E4"/>
    <w:rsid w:val="398F09C3"/>
    <w:rsid w:val="399A2522"/>
    <w:rsid w:val="39A34B36"/>
    <w:rsid w:val="39CE43FF"/>
    <w:rsid w:val="39D87C8F"/>
    <w:rsid w:val="3A07648E"/>
    <w:rsid w:val="3A273C5E"/>
    <w:rsid w:val="3A435A56"/>
    <w:rsid w:val="3A762686"/>
    <w:rsid w:val="3A925600"/>
    <w:rsid w:val="3AA16558"/>
    <w:rsid w:val="3B4D7BB2"/>
    <w:rsid w:val="3B516D9E"/>
    <w:rsid w:val="3B832C06"/>
    <w:rsid w:val="3B891F60"/>
    <w:rsid w:val="3B9A2B6E"/>
    <w:rsid w:val="3BBB0DBB"/>
    <w:rsid w:val="3BDC1176"/>
    <w:rsid w:val="3BFE7508"/>
    <w:rsid w:val="3C127780"/>
    <w:rsid w:val="3C1F7C9E"/>
    <w:rsid w:val="3C2724DF"/>
    <w:rsid w:val="3C29137D"/>
    <w:rsid w:val="3C5B629E"/>
    <w:rsid w:val="3C7F1B7A"/>
    <w:rsid w:val="3C936BE5"/>
    <w:rsid w:val="3CDF509D"/>
    <w:rsid w:val="3CEB3ABA"/>
    <w:rsid w:val="3D221D39"/>
    <w:rsid w:val="3D376A8A"/>
    <w:rsid w:val="3D442159"/>
    <w:rsid w:val="3D4D5CC2"/>
    <w:rsid w:val="3DD8747E"/>
    <w:rsid w:val="3E0A625A"/>
    <w:rsid w:val="3E2577EA"/>
    <w:rsid w:val="3E3E0B31"/>
    <w:rsid w:val="3E411F9C"/>
    <w:rsid w:val="3E6B41AF"/>
    <w:rsid w:val="3EA32A97"/>
    <w:rsid w:val="3EF63008"/>
    <w:rsid w:val="3F26201D"/>
    <w:rsid w:val="3F3D3ECB"/>
    <w:rsid w:val="3F41113D"/>
    <w:rsid w:val="3F726F3A"/>
    <w:rsid w:val="3F8D2018"/>
    <w:rsid w:val="3F967099"/>
    <w:rsid w:val="3F9D7D51"/>
    <w:rsid w:val="3FF74910"/>
    <w:rsid w:val="4000772F"/>
    <w:rsid w:val="400C1845"/>
    <w:rsid w:val="400F2827"/>
    <w:rsid w:val="40183469"/>
    <w:rsid w:val="409D77AA"/>
    <w:rsid w:val="40D651D2"/>
    <w:rsid w:val="411E28C2"/>
    <w:rsid w:val="41337C72"/>
    <w:rsid w:val="417A19E4"/>
    <w:rsid w:val="419B366A"/>
    <w:rsid w:val="41AE0074"/>
    <w:rsid w:val="41BD3E4D"/>
    <w:rsid w:val="41CA1547"/>
    <w:rsid w:val="41CA7C23"/>
    <w:rsid w:val="41CF0C8F"/>
    <w:rsid w:val="421F19B4"/>
    <w:rsid w:val="425550D0"/>
    <w:rsid w:val="425A541F"/>
    <w:rsid w:val="42944D7E"/>
    <w:rsid w:val="42AA0E98"/>
    <w:rsid w:val="42C13376"/>
    <w:rsid w:val="42E706CE"/>
    <w:rsid w:val="43045411"/>
    <w:rsid w:val="430D016D"/>
    <w:rsid w:val="43163398"/>
    <w:rsid w:val="43201F6C"/>
    <w:rsid w:val="43430CE8"/>
    <w:rsid w:val="43467746"/>
    <w:rsid w:val="434B780F"/>
    <w:rsid w:val="43A039E5"/>
    <w:rsid w:val="43B575C8"/>
    <w:rsid w:val="43FF1F7B"/>
    <w:rsid w:val="440279E1"/>
    <w:rsid w:val="44172A56"/>
    <w:rsid w:val="44671F1A"/>
    <w:rsid w:val="447D2817"/>
    <w:rsid w:val="448A1E45"/>
    <w:rsid w:val="44D04E61"/>
    <w:rsid w:val="44E1411E"/>
    <w:rsid w:val="45675614"/>
    <w:rsid w:val="456C7910"/>
    <w:rsid w:val="45823D15"/>
    <w:rsid w:val="45B80262"/>
    <w:rsid w:val="45BF440A"/>
    <w:rsid w:val="45DD73E6"/>
    <w:rsid w:val="4614218F"/>
    <w:rsid w:val="461939F4"/>
    <w:rsid w:val="462565B0"/>
    <w:rsid w:val="462B2F06"/>
    <w:rsid w:val="46432BA0"/>
    <w:rsid w:val="464757D2"/>
    <w:rsid w:val="465174CF"/>
    <w:rsid w:val="465C0947"/>
    <w:rsid w:val="467F3ED7"/>
    <w:rsid w:val="468360EF"/>
    <w:rsid w:val="46974F6A"/>
    <w:rsid w:val="46DA5E23"/>
    <w:rsid w:val="472D2267"/>
    <w:rsid w:val="473137CB"/>
    <w:rsid w:val="473B3883"/>
    <w:rsid w:val="474B36C6"/>
    <w:rsid w:val="4787767E"/>
    <w:rsid w:val="47B86622"/>
    <w:rsid w:val="47D16BF9"/>
    <w:rsid w:val="4823091E"/>
    <w:rsid w:val="482744ED"/>
    <w:rsid w:val="482F40C6"/>
    <w:rsid w:val="483D342A"/>
    <w:rsid w:val="48852CC3"/>
    <w:rsid w:val="488D72BB"/>
    <w:rsid w:val="48B76F2E"/>
    <w:rsid w:val="48CF7A26"/>
    <w:rsid w:val="48DD7863"/>
    <w:rsid w:val="49173BBD"/>
    <w:rsid w:val="49450490"/>
    <w:rsid w:val="496E257A"/>
    <w:rsid w:val="49736D67"/>
    <w:rsid w:val="497625E2"/>
    <w:rsid w:val="49BD125F"/>
    <w:rsid w:val="49C03ADC"/>
    <w:rsid w:val="49CF7AA0"/>
    <w:rsid w:val="49E36EF0"/>
    <w:rsid w:val="49E46D8B"/>
    <w:rsid w:val="49EA72CC"/>
    <w:rsid w:val="49FB085A"/>
    <w:rsid w:val="49FF3993"/>
    <w:rsid w:val="4A0262BF"/>
    <w:rsid w:val="4A3C316C"/>
    <w:rsid w:val="4A46066E"/>
    <w:rsid w:val="4A4F2D4A"/>
    <w:rsid w:val="4A830B0F"/>
    <w:rsid w:val="4A853458"/>
    <w:rsid w:val="4AA63484"/>
    <w:rsid w:val="4AB24369"/>
    <w:rsid w:val="4ADB7EDD"/>
    <w:rsid w:val="4AEB5420"/>
    <w:rsid w:val="4AF2154A"/>
    <w:rsid w:val="4B131EC3"/>
    <w:rsid w:val="4B35673B"/>
    <w:rsid w:val="4BD90E10"/>
    <w:rsid w:val="4C386996"/>
    <w:rsid w:val="4C8F29F1"/>
    <w:rsid w:val="4CAA1EF9"/>
    <w:rsid w:val="4CB058C1"/>
    <w:rsid w:val="4CE92885"/>
    <w:rsid w:val="4D4B5A09"/>
    <w:rsid w:val="4D551DEB"/>
    <w:rsid w:val="4DB53D0A"/>
    <w:rsid w:val="4DD72103"/>
    <w:rsid w:val="4DF749F9"/>
    <w:rsid w:val="4E0907FF"/>
    <w:rsid w:val="4E136DCA"/>
    <w:rsid w:val="4E1B5ED7"/>
    <w:rsid w:val="4E542F92"/>
    <w:rsid w:val="4E5A48D2"/>
    <w:rsid w:val="4E6B3E18"/>
    <w:rsid w:val="4E807EDE"/>
    <w:rsid w:val="4EBE273E"/>
    <w:rsid w:val="4EDD57A3"/>
    <w:rsid w:val="4F4F67EE"/>
    <w:rsid w:val="4FA84967"/>
    <w:rsid w:val="4FB813E5"/>
    <w:rsid w:val="4FB924F0"/>
    <w:rsid w:val="4FBA2AFC"/>
    <w:rsid w:val="4FC854C6"/>
    <w:rsid w:val="4FD76EC7"/>
    <w:rsid w:val="503C1C66"/>
    <w:rsid w:val="504F5AD1"/>
    <w:rsid w:val="50AF16E5"/>
    <w:rsid w:val="50C23B53"/>
    <w:rsid w:val="51193CCF"/>
    <w:rsid w:val="51274894"/>
    <w:rsid w:val="515F4234"/>
    <w:rsid w:val="517326FC"/>
    <w:rsid w:val="51891E39"/>
    <w:rsid w:val="518928C5"/>
    <w:rsid w:val="518B4F99"/>
    <w:rsid w:val="51CA3D43"/>
    <w:rsid w:val="52302010"/>
    <w:rsid w:val="52E65CB7"/>
    <w:rsid w:val="52EC55DA"/>
    <w:rsid w:val="5303479A"/>
    <w:rsid w:val="533826E9"/>
    <w:rsid w:val="533C6FAF"/>
    <w:rsid w:val="535F3728"/>
    <w:rsid w:val="539D7095"/>
    <w:rsid w:val="53C23254"/>
    <w:rsid w:val="53C8789B"/>
    <w:rsid w:val="53DE2E7E"/>
    <w:rsid w:val="53E52DBF"/>
    <w:rsid w:val="5436187D"/>
    <w:rsid w:val="545A7402"/>
    <w:rsid w:val="54D11F74"/>
    <w:rsid w:val="54DD0EAF"/>
    <w:rsid w:val="55177BF6"/>
    <w:rsid w:val="553D6D6E"/>
    <w:rsid w:val="557008B2"/>
    <w:rsid w:val="55AB4881"/>
    <w:rsid w:val="55C25D11"/>
    <w:rsid w:val="55E65588"/>
    <w:rsid w:val="55FC4E12"/>
    <w:rsid w:val="56391E37"/>
    <w:rsid w:val="568B5739"/>
    <w:rsid w:val="56BC1DCC"/>
    <w:rsid w:val="56DF4B86"/>
    <w:rsid w:val="56ED2ED9"/>
    <w:rsid w:val="57672413"/>
    <w:rsid w:val="577549F1"/>
    <w:rsid w:val="57791F3B"/>
    <w:rsid w:val="579A45BE"/>
    <w:rsid w:val="57A8023C"/>
    <w:rsid w:val="57B65C8C"/>
    <w:rsid w:val="57DC1BF8"/>
    <w:rsid w:val="57EF216F"/>
    <w:rsid w:val="58211AB8"/>
    <w:rsid w:val="58285FBF"/>
    <w:rsid w:val="585F1745"/>
    <w:rsid w:val="5871721E"/>
    <w:rsid w:val="588A522C"/>
    <w:rsid w:val="58B25F93"/>
    <w:rsid w:val="58BF23D1"/>
    <w:rsid w:val="58D6089B"/>
    <w:rsid w:val="59757E03"/>
    <w:rsid w:val="597E7782"/>
    <w:rsid w:val="598D59B2"/>
    <w:rsid w:val="59C7251B"/>
    <w:rsid w:val="59D4228B"/>
    <w:rsid w:val="5A04324D"/>
    <w:rsid w:val="5A062FFE"/>
    <w:rsid w:val="5A494317"/>
    <w:rsid w:val="5A581201"/>
    <w:rsid w:val="5A7E6AED"/>
    <w:rsid w:val="5AAC7BB1"/>
    <w:rsid w:val="5AB66464"/>
    <w:rsid w:val="5AEC584B"/>
    <w:rsid w:val="5B0D7030"/>
    <w:rsid w:val="5B312880"/>
    <w:rsid w:val="5B714FF6"/>
    <w:rsid w:val="5B781B42"/>
    <w:rsid w:val="5BA31A89"/>
    <w:rsid w:val="5C086330"/>
    <w:rsid w:val="5C1921CA"/>
    <w:rsid w:val="5C386753"/>
    <w:rsid w:val="5C4C5185"/>
    <w:rsid w:val="5C60591F"/>
    <w:rsid w:val="5CA52C68"/>
    <w:rsid w:val="5CBF6CC1"/>
    <w:rsid w:val="5CDF7708"/>
    <w:rsid w:val="5CEB7F6F"/>
    <w:rsid w:val="5D0111BB"/>
    <w:rsid w:val="5D202AA1"/>
    <w:rsid w:val="5D410832"/>
    <w:rsid w:val="5D6A3106"/>
    <w:rsid w:val="5DB26F18"/>
    <w:rsid w:val="5DCB38E1"/>
    <w:rsid w:val="5DCE7C2F"/>
    <w:rsid w:val="5DFC3FF4"/>
    <w:rsid w:val="5E011C00"/>
    <w:rsid w:val="5E4314E7"/>
    <w:rsid w:val="5E6F3CEE"/>
    <w:rsid w:val="5E7348B1"/>
    <w:rsid w:val="5E7D324E"/>
    <w:rsid w:val="5EFE0CB4"/>
    <w:rsid w:val="5F7A6F70"/>
    <w:rsid w:val="5FA644F4"/>
    <w:rsid w:val="5FA969CC"/>
    <w:rsid w:val="5FF23CD6"/>
    <w:rsid w:val="5FFB376E"/>
    <w:rsid w:val="60053B88"/>
    <w:rsid w:val="60172909"/>
    <w:rsid w:val="602C1E96"/>
    <w:rsid w:val="60844677"/>
    <w:rsid w:val="60B62A26"/>
    <w:rsid w:val="611B739E"/>
    <w:rsid w:val="613606A6"/>
    <w:rsid w:val="61593AC9"/>
    <w:rsid w:val="61F46287"/>
    <w:rsid w:val="62052873"/>
    <w:rsid w:val="62100FB5"/>
    <w:rsid w:val="621811B5"/>
    <w:rsid w:val="62205038"/>
    <w:rsid w:val="623139A7"/>
    <w:rsid w:val="62451354"/>
    <w:rsid w:val="62863FF6"/>
    <w:rsid w:val="629779E5"/>
    <w:rsid w:val="62D841FE"/>
    <w:rsid w:val="62EF0B44"/>
    <w:rsid w:val="62F54E6E"/>
    <w:rsid w:val="630412D6"/>
    <w:rsid w:val="636D593E"/>
    <w:rsid w:val="637E5554"/>
    <w:rsid w:val="63BB311C"/>
    <w:rsid w:val="63CB4035"/>
    <w:rsid w:val="63EF184D"/>
    <w:rsid w:val="63F75AE5"/>
    <w:rsid w:val="63FF019D"/>
    <w:rsid w:val="64197E7C"/>
    <w:rsid w:val="641B1CDA"/>
    <w:rsid w:val="644377B4"/>
    <w:rsid w:val="64523CC2"/>
    <w:rsid w:val="64561315"/>
    <w:rsid w:val="645F1C16"/>
    <w:rsid w:val="64721AE0"/>
    <w:rsid w:val="6558277C"/>
    <w:rsid w:val="65C63266"/>
    <w:rsid w:val="6606522D"/>
    <w:rsid w:val="667B6064"/>
    <w:rsid w:val="668D52CB"/>
    <w:rsid w:val="669360B4"/>
    <w:rsid w:val="66F71C09"/>
    <w:rsid w:val="673C7AF7"/>
    <w:rsid w:val="67AD3DF3"/>
    <w:rsid w:val="67B6744A"/>
    <w:rsid w:val="6875212B"/>
    <w:rsid w:val="68B12876"/>
    <w:rsid w:val="68BE3FB3"/>
    <w:rsid w:val="68F35CC3"/>
    <w:rsid w:val="69132EC9"/>
    <w:rsid w:val="69206A04"/>
    <w:rsid w:val="692B7982"/>
    <w:rsid w:val="69673B12"/>
    <w:rsid w:val="69FD2946"/>
    <w:rsid w:val="6A151A5D"/>
    <w:rsid w:val="6A2015D8"/>
    <w:rsid w:val="6A4B6745"/>
    <w:rsid w:val="6A5D45F9"/>
    <w:rsid w:val="6A6101BF"/>
    <w:rsid w:val="6A643CE1"/>
    <w:rsid w:val="6A897011"/>
    <w:rsid w:val="6AB65DDF"/>
    <w:rsid w:val="6AF14A9D"/>
    <w:rsid w:val="6B057EB5"/>
    <w:rsid w:val="6B3F4C67"/>
    <w:rsid w:val="6B817F81"/>
    <w:rsid w:val="6BFE6F09"/>
    <w:rsid w:val="6C0C7080"/>
    <w:rsid w:val="6C201C50"/>
    <w:rsid w:val="6C223E03"/>
    <w:rsid w:val="6C300BA3"/>
    <w:rsid w:val="6C364A10"/>
    <w:rsid w:val="6C5247F7"/>
    <w:rsid w:val="6C616E66"/>
    <w:rsid w:val="6C644A3C"/>
    <w:rsid w:val="6C764E72"/>
    <w:rsid w:val="6C8A7EAB"/>
    <w:rsid w:val="6D053B47"/>
    <w:rsid w:val="6D322CC1"/>
    <w:rsid w:val="6D4A1606"/>
    <w:rsid w:val="6D87178B"/>
    <w:rsid w:val="6D987FB7"/>
    <w:rsid w:val="6D9B55D8"/>
    <w:rsid w:val="6E4233E1"/>
    <w:rsid w:val="6E95607A"/>
    <w:rsid w:val="6EBC7B51"/>
    <w:rsid w:val="6EDD5E2E"/>
    <w:rsid w:val="6F6F4FC1"/>
    <w:rsid w:val="6F99058B"/>
    <w:rsid w:val="6F9A5A75"/>
    <w:rsid w:val="6F9D34CD"/>
    <w:rsid w:val="6F9E3960"/>
    <w:rsid w:val="6FDA04D7"/>
    <w:rsid w:val="700D1149"/>
    <w:rsid w:val="7025468C"/>
    <w:rsid w:val="702C1CDC"/>
    <w:rsid w:val="70345F18"/>
    <w:rsid w:val="70416354"/>
    <w:rsid w:val="705068F8"/>
    <w:rsid w:val="70634EB8"/>
    <w:rsid w:val="70B53506"/>
    <w:rsid w:val="70DF5D01"/>
    <w:rsid w:val="70EC2177"/>
    <w:rsid w:val="710C765E"/>
    <w:rsid w:val="7142187E"/>
    <w:rsid w:val="716212FD"/>
    <w:rsid w:val="717D6417"/>
    <w:rsid w:val="717F4242"/>
    <w:rsid w:val="71DD696A"/>
    <w:rsid w:val="72EF3629"/>
    <w:rsid w:val="72F17991"/>
    <w:rsid w:val="73042A00"/>
    <w:rsid w:val="732775D9"/>
    <w:rsid w:val="732D71B5"/>
    <w:rsid w:val="738154E4"/>
    <w:rsid w:val="73E54233"/>
    <w:rsid w:val="746D6C03"/>
    <w:rsid w:val="74CF6243"/>
    <w:rsid w:val="74D20B7F"/>
    <w:rsid w:val="75A429C4"/>
    <w:rsid w:val="75AB418E"/>
    <w:rsid w:val="75B2704A"/>
    <w:rsid w:val="76305D2B"/>
    <w:rsid w:val="76510B5D"/>
    <w:rsid w:val="769C4D2C"/>
    <w:rsid w:val="76AD14F6"/>
    <w:rsid w:val="76F33BA5"/>
    <w:rsid w:val="774A408E"/>
    <w:rsid w:val="774D4815"/>
    <w:rsid w:val="77B174C5"/>
    <w:rsid w:val="77D83BE5"/>
    <w:rsid w:val="78476E0F"/>
    <w:rsid w:val="784B542F"/>
    <w:rsid w:val="78BE4D8A"/>
    <w:rsid w:val="797235A7"/>
    <w:rsid w:val="799C61A0"/>
    <w:rsid w:val="79A94AFA"/>
    <w:rsid w:val="79B71471"/>
    <w:rsid w:val="79D454EA"/>
    <w:rsid w:val="79FA77BE"/>
    <w:rsid w:val="7A067844"/>
    <w:rsid w:val="7A1074B0"/>
    <w:rsid w:val="7A1B5BC9"/>
    <w:rsid w:val="7A2513E9"/>
    <w:rsid w:val="7A281C2A"/>
    <w:rsid w:val="7A3D6B8B"/>
    <w:rsid w:val="7A433FEB"/>
    <w:rsid w:val="7A56126A"/>
    <w:rsid w:val="7A77722A"/>
    <w:rsid w:val="7A7A1E6C"/>
    <w:rsid w:val="7A7E2CA3"/>
    <w:rsid w:val="7AAF78C0"/>
    <w:rsid w:val="7AC67468"/>
    <w:rsid w:val="7B1152AA"/>
    <w:rsid w:val="7B2F18E4"/>
    <w:rsid w:val="7B3201D5"/>
    <w:rsid w:val="7B58114C"/>
    <w:rsid w:val="7B8242FF"/>
    <w:rsid w:val="7BCE7D5C"/>
    <w:rsid w:val="7BD47828"/>
    <w:rsid w:val="7C1C108E"/>
    <w:rsid w:val="7C296951"/>
    <w:rsid w:val="7C323002"/>
    <w:rsid w:val="7C3F16C9"/>
    <w:rsid w:val="7C6A7DEC"/>
    <w:rsid w:val="7C733325"/>
    <w:rsid w:val="7C99513C"/>
    <w:rsid w:val="7CA2041E"/>
    <w:rsid w:val="7CB6188A"/>
    <w:rsid w:val="7CBF2938"/>
    <w:rsid w:val="7CDE58E7"/>
    <w:rsid w:val="7D03269E"/>
    <w:rsid w:val="7D064331"/>
    <w:rsid w:val="7D44558B"/>
    <w:rsid w:val="7D710386"/>
    <w:rsid w:val="7D734FF4"/>
    <w:rsid w:val="7D764053"/>
    <w:rsid w:val="7D8D7C05"/>
    <w:rsid w:val="7E1E4BCD"/>
    <w:rsid w:val="7E361063"/>
    <w:rsid w:val="7E454037"/>
    <w:rsid w:val="7E7D64C0"/>
    <w:rsid w:val="7ED86BFD"/>
    <w:rsid w:val="7EEB5868"/>
    <w:rsid w:val="7F1A615F"/>
    <w:rsid w:val="7F455099"/>
    <w:rsid w:val="7F4E53C4"/>
    <w:rsid w:val="7F6055D8"/>
    <w:rsid w:val="7F6E3B25"/>
    <w:rsid w:val="7F7E52B2"/>
    <w:rsid w:val="7F836D78"/>
    <w:rsid w:val="7F8737BE"/>
    <w:rsid w:val="7FB265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qFormat="1"/>
    <w:lsdException w:name="header" w:semiHidden="0" w:qFormat="1"/>
    <w:lsdException w:name="footer" w:semiHidden="0" w:qFormat="1"/>
    <w:lsdException w:name="caption" w:uiPriority="35" w:qFormat="1"/>
    <w:lsdException w:name="footnote reference" w:semiHidden="0" w:uiPriority="0" w:unhideWhenUsed="0" w:qFormat="1"/>
    <w:lsdException w:name="annotation reference" w:semiHidden="0" w:qFormat="1"/>
    <w:lsdException w:name="Title" w:semiHidden="0" w:uiPriority="0" w:unhideWhenUsed="0" w:qFormat="1"/>
    <w:lsdException w:name="Default Paragraph Font" w:uiPriority="1"/>
    <w:lsdException w:name="Subtitle" w:semiHidden="0" w:uiPriority="11" w:unhideWhenUsed="0" w:qFormat="1"/>
    <w:lsdException w:name="Date" w:semiHidden="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HTML Acronym" w:qFormat="1"/>
    <w:lsdException w:name="HTML Cite" w:qFormat="1"/>
    <w:lsdException w:name="HTML Code" w:qFormat="1"/>
    <w:lsdException w:name="HTML Definition" w:qFormat="1"/>
    <w:lsdException w:name="HTML Preformatted" w:semiHidden="0" w:qFormat="1"/>
    <w:lsdException w:name="HTML Variable"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6"/>
    <w:qFormat/>
    <w:rsid w:val="001D7FAA"/>
    <w:pPr>
      <w:widowControl w:val="0"/>
      <w:jc w:val="both"/>
    </w:pPr>
    <w:rPr>
      <w:kern w:val="2"/>
      <w:sz w:val="21"/>
      <w:szCs w:val="22"/>
    </w:rPr>
  </w:style>
  <w:style w:type="paragraph" w:styleId="1">
    <w:name w:val="heading 1"/>
    <w:basedOn w:val="a"/>
    <w:next w:val="a"/>
    <w:link w:val="1Char"/>
    <w:uiPriority w:val="9"/>
    <w:qFormat/>
    <w:rsid w:val="001D7FAA"/>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qFormat/>
    <w:rsid w:val="001D7FAA"/>
    <w:pPr>
      <w:outlineLvl w:val="1"/>
    </w:pPr>
    <w:rPr>
      <w:rFonts w:ascii="Cambria" w:hAnsi="Cambria"/>
      <w:b/>
      <w:bCs/>
      <w:kern w:val="0"/>
      <w:sz w:val="26"/>
      <w:szCs w:val="26"/>
    </w:rPr>
  </w:style>
  <w:style w:type="paragraph" w:styleId="6">
    <w:name w:val="heading 6"/>
    <w:basedOn w:val="a"/>
    <w:next w:val="a"/>
    <w:qFormat/>
    <w:rsid w:val="001D7FAA"/>
    <w:pPr>
      <w:keepNext/>
      <w:keepLines/>
      <w:tabs>
        <w:tab w:val="left" w:pos="1151"/>
      </w:tabs>
      <w:spacing w:line="320" w:lineRule="auto"/>
      <w:ind w:left="1151" w:hanging="1151"/>
      <w:outlineLvl w:val="5"/>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1D7FAA"/>
    <w:pPr>
      <w:jc w:val="left"/>
    </w:pPr>
    <w:rPr>
      <w:rFonts w:ascii="Calibri" w:hAnsi="Calibri"/>
      <w:kern w:val="0"/>
      <w:sz w:val="20"/>
      <w:szCs w:val="20"/>
    </w:rPr>
  </w:style>
  <w:style w:type="paragraph" w:styleId="a4">
    <w:name w:val="Date"/>
    <w:basedOn w:val="a"/>
    <w:next w:val="a"/>
    <w:link w:val="Char0"/>
    <w:uiPriority w:val="99"/>
    <w:unhideWhenUsed/>
    <w:qFormat/>
    <w:rsid w:val="001D7FAA"/>
    <w:pPr>
      <w:ind w:leftChars="2500" w:left="100"/>
    </w:pPr>
    <w:rPr>
      <w:rFonts w:ascii="Calibri" w:hAnsi="Calibri"/>
      <w:kern w:val="0"/>
      <w:sz w:val="20"/>
      <w:szCs w:val="20"/>
    </w:rPr>
  </w:style>
  <w:style w:type="paragraph" w:styleId="a5">
    <w:name w:val="Balloon Text"/>
    <w:basedOn w:val="a"/>
    <w:link w:val="Char1"/>
    <w:uiPriority w:val="99"/>
    <w:unhideWhenUsed/>
    <w:qFormat/>
    <w:rsid w:val="001D7FAA"/>
    <w:rPr>
      <w:rFonts w:ascii="Calibri" w:hAnsi="Calibri"/>
      <w:kern w:val="0"/>
      <w:sz w:val="18"/>
      <w:szCs w:val="18"/>
    </w:rPr>
  </w:style>
  <w:style w:type="paragraph" w:styleId="a6">
    <w:name w:val="footer"/>
    <w:basedOn w:val="a"/>
    <w:link w:val="Char2"/>
    <w:uiPriority w:val="99"/>
    <w:unhideWhenUsed/>
    <w:qFormat/>
    <w:rsid w:val="001D7FAA"/>
    <w:pPr>
      <w:tabs>
        <w:tab w:val="center" w:pos="4153"/>
        <w:tab w:val="right" w:pos="8306"/>
      </w:tabs>
      <w:snapToGrid w:val="0"/>
      <w:jc w:val="left"/>
    </w:pPr>
    <w:rPr>
      <w:rFonts w:ascii="Calibri" w:hAnsi="Calibri"/>
      <w:kern w:val="0"/>
      <w:sz w:val="18"/>
      <w:szCs w:val="18"/>
    </w:rPr>
  </w:style>
  <w:style w:type="paragraph" w:styleId="a7">
    <w:name w:val="header"/>
    <w:basedOn w:val="a"/>
    <w:link w:val="Char3"/>
    <w:uiPriority w:val="99"/>
    <w:unhideWhenUsed/>
    <w:qFormat/>
    <w:rsid w:val="001D7FAA"/>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qFormat/>
    <w:rsid w:val="001D7FAA"/>
  </w:style>
  <w:style w:type="paragraph" w:styleId="a8">
    <w:name w:val="footnote text"/>
    <w:basedOn w:val="a"/>
    <w:link w:val="Char4"/>
    <w:qFormat/>
    <w:rsid w:val="001D7FAA"/>
    <w:pPr>
      <w:snapToGrid w:val="0"/>
      <w:jc w:val="left"/>
    </w:pPr>
    <w:rPr>
      <w:rFonts w:ascii="Calibri" w:hAnsi="Calibri"/>
      <w:kern w:val="0"/>
      <w:sz w:val="18"/>
      <w:szCs w:val="20"/>
    </w:rPr>
  </w:style>
  <w:style w:type="paragraph" w:styleId="20">
    <w:name w:val="toc 2"/>
    <w:basedOn w:val="a"/>
    <w:next w:val="a"/>
    <w:qFormat/>
    <w:rsid w:val="001D7FAA"/>
    <w:pPr>
      <w:ind w:leftChars="200" w:left="420"/>
    </w:pPr>
  </w:style>
  <w:style w:type="paragraph" w:styleId="HTML">
    <w:name w:val="HTML Preformatted"/>
    <w:basedOn w:val="a"/>
    <w:link w:val="HTMLChar"/>
    <w:uiPriority w:val="99"/>
    <w:unhideWhenUsed/>
    <w:qFormat/>
    <w:rsid w:val="001D7F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9">
    <w:name w:val="Normal (Web)"/>
    <w:basedOn w:val="a"/>
    <w:qFormat/>
    <w:rsid w:val="001D7FAA"/>
    <w:pPr>
      <w:jc w:val="left"/>
    </w:pPr>
    <w:rPr>
      <w:color w:val="2B2B2B"/>
      <w:kern w:val="0"/>
      <w:sz w:val="24"/>
    </w:rPr>
  </w:style>
  <w:style w:type="paragraph" w:styleId="aa">
    <w:name w:val="annotation subject"/>
    <w:basedOn w:val="a3"/>
    <w:next w:val="a3"/>
    <w:link w:val="Char5"/>
    <w:uiPriority w:val="99"/>
    <w:unhideWhenUsed/>
    <w:qFormat/>
    <w:rsid w:val="001D7FAA"/>
    <w:rPr>
      <w:b/>
      <w:bCs/>
    </w:rPr>
  </w:style>
  <w:style w:type="table" w:styleId="ab">
    <w:name w:val="Table Grid"/>
    <w:basedOn w:val="a1"/>
    <w:uiPriority w:val="59"/>
    <w:qFormat/>
    <w:rsid w:val="001D7F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Strong"/>
    <w:uiPriority w:val="22"/>
    <w:qFormat/>
    <w:rsid w:val="001D7FAA"/>
    <w:rPr>
      <w:b/>
      <w:bCs/>
    </w:rPr>
  </w:style>
  <w:style w:type="character" w:styleId="ad">
    <w:name w:val="FollowedHyperlink"/>
    <w:basedOn w:val="a0"/>
    <w:uiPriority w:val="99"/>
    <w:semiHidden/>
    <w:unhideWhenUsed/>
    <w:qFormat/>
    <w:rsid w:val="001D7FAA"/>
    <w:rPr>
      <w:color w:val="000000"/>
      <w:u w:val="none"/>
    </w:rPr>
  </w:style>
  <w:style w:type="character" w:styleId="ae">
    <w:name w:val="Emphasis"/>
    <w:basedOn w:val="a0"/>
    <w:uiPriority w:val="20"/>
    <w:qFormat/>
    <w:rsid w:val="001D7FAA"/>
    <w:rPr>
      <w:color w:val="CC0000"/>
    </w:rPr>
  </w:style>
  <w:style w:type="character" w:styleId="HTML0">
    <w:name w:val="HTML Definition"/>
    <w:basedOn w:val="a0"/>
    <w:uiPriority w:val="99"/>
    <w:semiHidden/>
    <w:unhideWhenUsed/>
    <w:qFormat/>
    <w:rsid w:val="001D7FAA"/>
  </w:style>
  <w:style w:type="character" w:styleId="HTML1">
    <w:name w:val="HTML Acronym"/>
    <w:basedOn w:val="a0"/>
    <w:uiPriority w:val="99"/>
    <w:semiHidden/>
    <w:unhideWhenUsed/>
    <w:qFormat/>
    <w:rsid w:val="001D7FAA"/>
  </w:style>
  <w:style w:type="character" w:styleId="HTML2">
    <w:name w:val="HTML Variable"/>
    <w:basedOn w:val="a0"/>
    <w:uiPriority w:val="99"/>
    <w:semiHidden/>
    <w:unhideWhenUsed/>
    <w:qFormat/>
    <w:rsid w:val="001D7FAA"/>
  </w:style>
  <w:style w:type="character" w:styleId="af">
    <w:name w:val="Hyperlink"/>
    <w:uiPriority w:val="99"/>
    <w:unhideWhenUsed/>
    <w:qFormat/>
    <w:rsid w:val="001D7FAA"/>
    <w:rPr>
      <w:color w:val="000000"/>
      <w:u w:val="none"/>
    </w:rPr>
  </w:style>
  <w:style w:type="character" w:styleId="HTML3">
    <w:name w:val="HTML Code"/>
    <w:basedOn w:val="a0"/>
    <w:uiPriority w:val="99"/>
    <w:semiHidden/>
    <w:unhideWhenUsed/>
    <w:qFormat/>
    <w:rsid w:val="001D7FAA"/>
    <w:rPr>
      <w:rFonts w:ascii="Courier New" w:hAnsi="Courier New"/>
      <w:sz w:val="20"/>
    </w:rPr>
  </w:style>
  <w:style w:type="character" w:styleId="af0">
    <w:name w:val="annotation reference"/>
    <w:basedOn w:val="a0"/>
    <w:uiPriority w:val="99"/>
    <w:unhideWhenUsed/>
    <w:qFormat/>
    <w:rsid w:val="001D7FAA"/>
    <w:rPr>
      <w:sz w:val="21"/>
      <w:szCs w:val="21"/>
    </w:rPr>
  </w:style>
  <w:style w:type="character" w:styleId="HTML4">
    <w:name w:val="HTML Cite"/>
    <w:basedOn w:val="a0"/>
    <w:uiPriority w:val="99"/>
    <w:semiHidden/>
    <w:unhideWhenUsed/>
    <w:qFormat/>
    <w:rsid w:val="001D7FAA"/>
  </w:style>
  <w:style w:type="character" w:styleId="af1">
    <w:name w:val="footnote reference"/>
    <w:qFormat/>
    <w:rsid w:val="001D7FAA"/>
    <w:rPr>
      <w:vertAlign w:val="superscript"/>
    </w:rPr>
  </w:style>
  <w:style w:type="paragraph" w:customStyle="1" w:styleId="Default">
    <w:name w:val="Default"/>
    <w:qFormat/>
    <w:rsid w:val="001D7FAA"/>
    <w:pPr>
      <w:widowControl w:val="0"/>
      <w:autoSpaceDE w:val="0"/>
      <w:autoSpaceDN w:val="0"/>
      <w:adjustRightInd w:val="0"/>
    </w:pPr>
    <w:rPr>
      <w:rFonts w:ascii="黑体" w:eastAsia="黑体" w:cs="黑体"/>
      <w:color w:val="000000"/>
      <w:sz w:val="24"/>
      <w:szCs w:val="24"/>
    </w:rPr>
  </w:style>
  <w:style w:type="character" w:customStyle="1" w:styleId="1Char">
    <w:name w:val="标题 1 Char"/>
    <w:link w:val="1"/>
    <w:uiPriority w:val="9"/>
    <w:qFormat/>
    <w:rsid w:val="001D7FAA"/>
    <w:rPr>
      <w:rFonts w:ascii="Calibri" w:eastAsia="宋体" w:hAnsi="Calibri" w:cs="Times New Roman"/>
      <w:b/>
      <w:bCs/>
      <w:kern w:val="44"/>
      <w:sz w:val="44"/>
      <w:szCs w:val="44"/>
    </w:rPr>
  </w:style>
  <w:style w:type="character" w:customStyle="1" w:styleId="HTMLChar">
    <w:name w:val="HTML 预设格式 Char"/>
    <w:basedOn w:val="a0"/>
    <w:link w:val="HTML"/>
    <w:uiPriority w:val="99"/>
    <w:qFormat/>
    <w:rsid w:val="001D7FAA"/>
    <w:rPr>
      <w:rFonts w:ascii="宋体" w:hAnsi="宋体" w:cs="宋体"/>
      <w:sz w:val="24"/>
      <w:szCs w:val="24"/>
    </w:rPr>
  </w:style>
  <w:style w:type="character" w:customStyle="1" w:styleId="Char2">
    <w:name w:val="页脚 Char"/>
    <w:link w:val="a6"/>
    <w:uiPriority w:val="99"/>
    <w:qFormat/>
    <w:rsid w:val="001D7FAA"/>
    <w:rPr>
      <w:rFonts w:ascii="Calibri" w:eastAsia="宋体" w:hAnsi="Calibri" w:cs="Times New Roman"/>
      <w:sz w:val="18"/>
      <w:szCs w:val="18"/>
    </w:rPr>
  </w:style>
  <w:style w:type="character" w:customStyle="1" w:styleId="font01">
    <w:name w:val="font01"/>
    <w:basedOn w:val="a0"/>
    <w:qFormat/>
    <w:rsid w:val="001D7FAA"/>
    <w:rPr>
      <w:rFonts w:ascii="宋体" w:eastAsia="宋体" w:hAnsi="宋体" w:cs="宋体" w:hint="eastAsia"/>
      <w:color w:val="000000"/>
      <w:sz w:val="20"/>
      <w:szCs w:val="20"/>
      <w:u w:val="none"/>
    </w:rPr>
  </w:style>
  <w:style w:type="character" w:customStyle="1" w:styleId="font11">
    <w:name w:val="font11"/>
    <w:basedOn w:val="a0"/>
    <w:qFormat/>
    <w:rsid w:val="001D7FAA"/>
    <w:rPr>
      <w:rFonts w:ascii="宋体" w:eastAsia="宋体" w:hAnsi="宋体" w:cs="宋体" w:hint="eastAsia"/>
      <w:color w:val="000000"/>
      <w:sz w:val="20"/>
      <w:szCs w:val="20"/>
      <w:u w:val="none"/>
    </w:rPr>
  </w:style>
  <w:style w:type="character" w:customStyle="1" w:styleId="Char1">
    <w:name w:val="批注框文本 Char"/>
    <w:link w:val="a5"/>
    <w:uiPriority w:val="99"/>
    <w:semiHidden/>
    <w:qFormat/>
    <w:rsid w:val="001D7FAA"/>
    <w:rPr>
      <w:rFonts w:ascii="Calibri" w:eastAsia="宋体" w:hAnsi="Calibri" w:cs="Times New Roman"/>
      <w:sz w:val="18"/>
      <w:szCs w:val="18"/>
    </w:rPr>
  </w:style>
  <w:style w:type="character" w:customStyle="1" w:styleId="2Char">
    <w:name w:val="标题 2 Char"/>
    <w:link w:val="2"/>
    <w:qFormat/>
    <w:rsid w:val="001D7FAA"/>
    <w:rPr>
      <w:rFonts w:ascii="Cambria" w:eastAsia="宋体" w:hAnsi="Cambria" w:cs="Times New Roman"/>
      <w:b/>
      <w:bCs/>
      <w:kern w:val="0"/>
      <w:sz w:val="26"/>
      <w:szCs w:val="26"/>
    </w:rPr>
  </w:style>
  <w:style w:type="character" w:customStyle="1" w:styleId="Char3">
    <w:name w:val="页眉 Char"/>
    <w:link w:val="a7"/>
    <w:uiPriority w:val="99"/>
    <w:qFormat/>
    <w:rsid w:val="001D7FAA"/>
    <w:rPr>
      <w:rFonts w:ascii="Calibri" w:eastAsia="宋体" w:hAnsi="Calibri" w:cs="Times New Roman"/>
      <w:sz w:val="18"/>
      <w:szCs w:val="18"/>
    </w:rPr>
  </w:style>
  <w:style w:type="character" w:customStyle="1" w:styleId="Char">
    <w:name w:val="批注文字 Char"/>
    <w:link w:val="a3"/>
    <w:uiPriority w:val="99"/>
    <w:qFormat/>
    <w:rsid w:val="001D7FAA"/>
    <w:rPr>
      <w:rFonts w:ascii="Calibri" w:eastAsia="宋体" w:hAnsi="Calibri" w:cs="Times New Roman"/>
    </w:rPr>
  </w:style>
  <w:style w:type="character" w:customStyle="1" w:styleId="Char0">
    <w:name w:val="日期 Char"/>
    <w:link w:val="a4"/>
    <w:uiPriority w:val="99"/>
    <w:semiHidden/>
    <w:qFormat/>
    <w:rsid w:val="001D7FAA"/>
    <w:rPr>
      <w:rFonts w:ascii="Calibri" w:eastAsia="宋体" w:hAnsi="Calibri" w:cs="Times New Roman"/>
    </w:rPr>
  </w:style>
  <w:style w:type="character" w:customStyle="1" w:styleId="Char5">
    <w:name w:val="批注主题 Char"/>
    <w:link w:val="aa"/>
    <w:uiPriority w:val="99"/>
    <w:semiHidden/>
    <w:qFormat/>
    <w:rsid w:val="001D7FAA"/>
    <w:rPr>
      <w:rFonts w:ascii="Calibri" w:eastAsia="宋体" w:hAnsi="Calibri" w:cs="Times New Roman"/>
      <w:b/>
      <w:bCs/>
    </w:rPr>
  </w:style>
  <w:style w:type="character" w:customStyle="1" w:styleId="font41">
    <w:name w:val="font41"/>
    <w:basedOn w:val="a0"/>
    <w:qFormat/>
    <w:rsid w:val="001D7FAA"/>
    <w:rPr>
      <w:rFonts w:ascii="宋体" w:eastAsia="宋体" w:hAnsi="宋体" w:cs="宋体" w:hint="eastAsia"/>
      <w:color w:val="000000"/>
      <w:sz w:val="20"/>
      <w:szCs w:val="20"/>
      <w:u w:val="none"/>
    </w:rPr>
  </w:style>
  <w:style w:type="character" w:customStyle="1" w:styleId="Char4">
    <w:name w:val="脚注文本 Char"/>
    <w:link w:val="a8"/>
    <w:qFormat/>
    <w:rsid w:val="001D7FAA"/>
    <w:rPr>
      <w:rFonts w:ascii="Calibri" w:eastAsia="宋体" w:hAnsi="Calibri" w:cs="Times New Roman"/>
      <w:sz w:val="18"/>
    </w:rPr>
  </w:style>
  <w:style w:type="paragraph" w:styleId="af2">
    <w:name w:val="List Paragraph"/>
    <w:basedOn w:val="a"/>
    <w:uiPriority w:val="34"/>
    <w:qFormat/>
    <w:rsid w:val="001D7FAA"/>
    <w:pPr>
      <w:ind w:firstLineChars="200" w:firstLine="420"/>
    </w:pPr>
  </w:style>
  <w:style w:type="paragraph" w:customStyle="1" w:styleId="af3">
    <w:name w:val="附件 正文"/>
    <w:basedOn w:val="a"/>
    <w:qFormat/>
    <w:rsid w:val="001D7FAA"/>
    <w:pPr>
      <w:widowControl/>
      <w:adjustRightInd w:val="0"/>
      <w:snapToGrid w:val="0"/>
      <w:spacing w:afterLines="50" w:line="360" w:lineRule="auto"/>
      <w:ind w:firstLineChars="200" w:firstLine="200"/>
      <w:jc w:val="left"/>
    </w:pPr>
    <w:rPr>
      <w:rFonts w:ascii="Tahoma" w:eastAsia="仿宋" w:hAnsi="Tahoma"/>
      <w:kern w:val="0"/>
      <w:sz w:val="32"/>
    </w:rPr>
  </w:style>
  <w:style w:type="paragraph" w:customStyle="1" w:styleId="af4">
    <w:name w:val="闻政正文"/>
    <w:basedOn w:val="a"/>
    <w:qFormat/>
    <w:rsid w:val="001D7FAA"/>
    <w:pPr>
      <w:spacing w:line="500" w:lineRule="exact"/>
      <w:ind w:firstLineChars="200" w:firstLine="560"/>
    </w:pPr>
    <w:rPr>
      <w:rFonts w:eastAsia="仿宋_GB2312"/>
      <w:kern w:val="0"/>
      <w:sz w:val="28"/>
      <w:szCs w:val="28"/>
    </w:rPr>
  </w:style>
  <w:style w:type="paragraph" w:customStyle="1" w:styleId="Normal21">
    <w:name w:val="Normal_21"/>
    <w:qFormat/>
    <w:rsid w:val="001D7FAA"/>
    <w:pPr>
      <w:spacing w:before="120" w:after="240"/>
      <w:jc w:val="both"/>
    </w:pPr>
    <w:rPr>
      <w:rFonts w:ascii="Calibri" w:eastAsia="Calibri" w:hAnsi="Calibri"/>
      <w:sz w:val="22"/>
      <w:szCs w:val="22"/>
      <w:lang w:val="ru-RU" w:eastAsia="en-US"/>
    </w:rPr>
  </w:style>
  <w:style w:type="paragraph" w:customStyle="1" w:styleId="Normal20">
    <w:name w:val="Normal_20"/>
    <w:qFormat/>
    <w:rsid w:val="001D7FAA"/>
    <w:pPr>
      <w:spacing w:before="120" w:after="240"/>
      <w:jc w:val="both"/>
    </w:pPr>
    <w:rPr>
      <w:rFonts w:ascii="Calibri" w:eastAsia="Calibri" w:hAnsi="Calibri"/>
      <w:sz w:val="22"/>
      <w:szCs w:val="22"/>
      <w:lang w:val="ru-RU" w:eastAsia="en-US"/>
    </w:rPr>
  </w:style>
  <w:style w:type="paragraph" w:customStyle="1" w:styleId="af5">
    <w:name w:val="闻政表"/>
    <w:basedOn w:val="a"/>
    <w:qFormat/>
    <w:rsid w:val="001D7FAA"/>
    <w:pPr>
      <w:spacing w:before="60" w:after="60"/>
      <w:jc w:val="center"/>
    </w:pPr>
    <w:rPr>
      <w:rFonts w:eastAsia="仿宋_GB2312"/>
      <w:b/>
      <w:kern w:val="0"/>
      <w:sz w:val="24"/>
      <w:szCs w:val="28"/>
    </w:rPr>
  </w:style>
  <w:style w:type="paragraph" w:customStyle="1" w:styleId="11">
    <w:name w:val="列出段落1"/>
    <w:basedOn w:val="a"/>
    <w:qFormat/>
    <w:rsid w:val="001D7FAA"/>
    <w:pPr>
      <w:ind w:firstLineChars="200" w:firstLine="420"/>
    </w:pPr>
  </w:style>
  <w:style w:type="paragraph" w:customStyle="1" w:styleId="12">
    <w:name w:val="修订1"/>
    <w:uiPriority w:val="99"/>
    <w:semiHidden/>
    <w:qFormat/>
    <w:rsid w:val="001D7FAA"/>
    <w:rPr>
      <w:kern w:val="2"/>
      <w:sz w:val="21"/>
      <w:szCs w:val="22"/>
    </w:rPr>
  </w:style>
  <w:style w:type="paragraph" w:customStyle="1" w:styleId="5">
    <w:name w:val="闻政标题5"/>
    <w:basedOn w:val="a"/>
    <w:qFormat/>
    <w:rsid w:val="001D7FAA"/>
    <w:pPr>
      <w:spacing w:before="120" w:after="60" w:line="500" w:lineRule="exact"/>
      <w:ind w:firstLineChars="200" w:firstLine="200"/>
    </w:pPr>
    <w:rPr>
      <w:rFonts w:eastAsia="仿宋_GB2312"/>
      <w:b/>
      <w:kern w:val="0"/>
      <w:sz w:val="28"/>
      <w:szCs w:val="28"/>
    </w:rPr>
  </w:style>
  <w:style w:type="table" w:customStyle="1" w:styleId="13">
    <w:name w:val="网格型1"/>
    <w:basedOn w:val="a1"/>
    <w:uiPriority w:val="59"/>
    <w:qFormat/>
    <w:rsid w:val="001D7FAA"/>
    <w:rPr>
      <w:rFonts w:eastAsia="微软雅黑"/>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51">
    <w:name w:val="font51"/>
    <w:basedOn w:val="a0"/>
    <w:qFormat/>
    <w:rsid w:val="001D7FAA"/>
    <w:rPr>
      <w:rFonts w:ascii="宋体" w:eastAsia="宋体" w:hAnsi="宋体" w:cs="宋体" w:hint="eastAsia"/>
      <w:color w:val="000000"/>
      <w:sz w:val="20"/>
      <w:szCs w:val="20"/>
      <w:u w:val="none"/>
    </w:rPr>
  </w:style>
  <w:style w:type="character" w:customStyle="1" w:styleId="font31">
    <w:name w:val="font31"/>
    <w:basedOn w:val="a0"/>
    <w:qFormat/>
    <w:rsid w:val="001D7FAA"/>
    <w:rPr>
      <w:rFonts w:ascii="Times New Roman" w:hAnsi="Times New Roman" w:cs="Times New Roman" w:hint="default"/>
      <w:color w:val="000000"/>
      <w:sz w:val="20"/>
      <w:szCs w:val="20"/>
      <w:u w:val="none"/>
    </w:rPr>
  </w:style>
  <w:style w:type="character" w:customStyle="1" w:styleId="font21">
    <w:name w:val="font21"/>
    <w:basedOn w:val="a0"/>
    <w:qFormat/>
    <w:rsid w:val="001D7FAA"/>
    <w:rPr>
      <w:rFonts w:ascii="Times New Roman" w:hAnsi="Times New Roman" w:cs="Times New Roman" w:hint="default"/>
      <w:color w:val="000000"/>
      <w:sz w:val="20"/>
      <w:szCs w:val="20"/>
      <w:u w:val="none"/>
    </w:rPr>
  </w:style>
  <w:style w:type="character" w:customStyle="1" w:styleId="font71">
    <w:name w:val="font71"/>
    <w:basedOn w:val="a0"/>
    <w:qFormat/>
    <w:rsid w:val="001D7FAA"/>
    <w:rPr>
      <w:rFonts w:ascii="宋体" w:eastAsia="宋体" w:hAnsi="宋体" w:cs="宋体" w:hint="eastAsia"/>
      <w:color w:val="000000"/>
      <w:sz w:val="20"/>
      <w:szCs w:val="20"/>
      <w:u w:val="none"/>
    </w:rPr>
  </w:style>
  <w:style w:type="character" w:customStyle="1" w:styleId="font101">
    <w:name w:val="font101"/>
    <w:basedOn w:val="a0"/>
    <w:qFormat/>
    <w:rsid w:val="001D7FAA"/>
    <w:rPr>
      <w:rFonts w:ascii="Times New Roman" w:hAnsi="Times New Roman" w:cs="Times New Roman" w:hint="default"/>
      <w:color w:val="000000"/>
      <w:sz w:val="20"/>
      <w:szCs w:val="20"/>
      <w:u w:val="none"/>
    </w:rPr>
  </w:style>
  <w:style w:type="character" w:customStyle="1" w:styleId="font61">
    <w:name w:val="font61"/>
    <w:basedOn w:val="a0"/>
    <w:qFormat/>
    <w:rsid w:val="001D7FAA"/>
    <w:rPr>
      <w:rFonts w:ascii="楷体" w:eastAsia="楷体" w:hAnsi="楷体" w:cs="楷体" w:hint="eastAsia"/>
      <w:color w:val="000000"/>
      <w:sz w:val="20"/>
      <w:szCs w:val="20"/>
      <w:u w:val="none"/>
    </w:rPr>
  </w:style>
  <w:style w:type="character" w:customStyle="1" w:styleId="font122">
    <w:name w:val="font122"/>
    <w:basedOn w:val="a0"/>
    <w:qFormat/>
    <w:rsid w:val="001D7FAA"/>
    <w:rPr>
      <w:rFonts w:ascii="楷体" w:eastAsia="楷体" w:hAnsi="楷体" w:cs="楷体" w:hint="eastAsia"/>
      <w:color w:val="000000"/>
      <w:sz w:val="21"/>
      <w:szCs w:val="21"/>
      <w:u w:val="none"/>
    </w:rPr>
  </w:style>
  <w:style w:type="character" w:customStyle="1" w:styleId="font91">
    <w:name w:val="font91"/>
    <w:basedOn w:val="a0"/>
    <w:qFormat/>
    <w:rsid w:val="001D7FAA"/>
    <w:rPr>
      <w:rFonts w:ascii="楷体" w:eastAsia="楷体" w:hAnsi="楷体" w:cs="楷体" w:hint="eastAsia"/>
      <w:color w:val="000000"/>
      <w:sz w:val="20"/>
      <w:szCs w:val="20"/>
      <w:u w:val="none"/>
    </w:rPr>
  </w:style>
  <w:style w:type="character" w:customStyle="1" w:styleId="NormalCharacter">
    <w:name w:val="NormalCharacter"/>
    <w:qFormat/>
    <w:rsid w:val="001D7FAA"/>
  </w:style>
  <w:style w:type="character" w:customStyle="1" w:styleId="font112">
    <w:name w:val="font112"/>
    <w:basedOn w:val="a0"/>
    <w:qFormat/>
    <w:rsid w:val="001D7FAA"/>
    <w:rPr>
      <w:rFonts w:ascii="楷体" w:eastAsia="楷体" w:hAnsi="楷体" w:cs="楷体" w:hint="eastAsia"/>
      <w:color w:val="000000"/>
      <w:sz w:val="20"/>
      <w:szCs w:val="20"/>
      <w:u w:val="none"/>
    </w:rPr>
  </w:style>
  <w:style w:type="character" w:customStyle="1" w:styleId="font121">
    <w:name w:val="font121"/>
    <w:basedOn w:val="a0"/>
    <w:qFormat/>
    <w:rsid w:val="001D7FAA"/>
    <w:rPr>
      <w:rFonts w:ascii="楷体" w:eastAsia="楷体" w:hAnsi="楷体" w:cs="楷体" w:hint="eastAsia"/>
      <w:color w:val="000000"/>
      <w:sz w:val="20"/>
      <w:szCs w:val="20"/>
      <w:u w:val="none"/>
    </w:rPr>
  </w:style>
  <w:style w:type="character" w:customStyle="1" w:styleId="font12">
    <w:name w:val="font12"/>
    <w:basedOn w:val="a0"/>
    <w:qFormat/>
    <w:rsid w:val="001D7FAA"/>
    <w:rPr>
      <w:rFonts w:ascii="楷体" w:eastAsia="楷体" w:hAnsi="楷体" w:cs="楷体" w:hint="eastAsia"/>
      <w:color w:val="000000"/>
      <w:sz w:val="20"/>
      <w:szCs w:val="20"/>
      <w:u w:val="none"/>
    </w:rPr>
  </w:style>
  <w:style w:type="character" w:customStyle="1" w:styleId="font81">
    <w:name w:val="font81"/>
    <w:basedOn w:val="a0"/>
    <w:qFormat/>
    <w:rsid w:val="001D7FAA"/>
    <w:rPr>
      <w:rFonts w:ascii="楷体" w:eastAsia="楷体" w:hAnsi="楷体" w:cs="楷体" w:hint="eastAsia"/>
      <w:color w:val="000000"/>
      <w:sz w:val="20"/>
      <w:szCs w:val="20"/>
      <w:u w:val="none"/>
    </w:rPr>
  </w:style>
  <w:style w:type="paragraph" w:customStyle="1" w:styleId="WPSOffice1">
    <w:name w:val="WPSOffice手动目录 1"/>
    <w:rsid w:val="001D7FAA"/>
  </w:style>
  <w:style w:type="paragraph" w:customStyle="1" w:styleId="WPSOffice2">
    <w:name w:val="WPSOffice手动目录 2"/>
    <w:rsid w:val="001D7FAA"/>
    <w:pPr>
      <w:ind w:leftChars="200" w:left="2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285623-397A-421B-80BD-B14A3CC8897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17786</Words>
  <Characters>4078</Characters>
  <Application>Microsoft Office Word</Application>
  <DocSecurity>0</DocSecurity>
  <Lines>33</Lines>
  <Paragraphs>43</Paragraphs>
  <ScaleCrop>false</ScaleCrop>
  <Company>深度技术</Company>
  <LinksUpToDate>false</LinksUpToDate>
  <CharactersWithSpaces>21821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财政项目支出绩效评价报告</dc:title>
  <dc:creator>china</dc:creator>
  <cp:lastModifiedBy>SkyUser</cp:lastModifiedBy>
  <cp:revision>98</cp:revision>
  <cp:lastPrinted>2020-12-28T08:26:00Z</cp:lastPrinted>
  <dcterms:created xsi:type="dcterms:W3CDTF">2019-12-12T09:48:00Z</dcterms:created>
  <dcterms:modified xsi:type="dcterms:W3CDTF">2021-10-25T11:02:00Z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2B450AABA84F405EB9BBE82EBE33A0F8</vt:lpwstr>
  </property>
</Properties>
</file>