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附件1：</w:t>
      </w: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本次检验项目</w:t>
      </w: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一、食用农产品</w:t>
      </w: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（一）抽检依据</w:t>
      </w:r>
    </w:p>
    <w:p>
      <w:p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检验依据是农业部公告第235号动物性食品中兽药最高残留限量；整顿办函（2011）1号《食品中可能违法添加的非食用物质和易滥用的食品添加剂品种名单（第五批）》；整顿办函（2010）50号《食品中可能违法添加的非食用物质和易滥用的食品添加剂品种名单（第四批）》；GB2763-2016《食品安全国家标准 食品中农药最大残留限量》；GB2762-2017《食品安全国家标准 食品中污染物限量》；GB19300-2014《食品安全国家标准 坚果与籽类食品》；GB2761-2017《食品安全国家标准 食品中真菌毒素限量》</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国家食品药品监督管理总局农业部国家卫生和计划生育委员会关于豆芽生产过程中禁止使用 6-苄基腺嘌呤等物质的公告（2015 年 第 11 号）。</w:t>
      </w:r>
    </w:p>
    <w:p>
      <w:pPr>
        <w:numPr>
          <w:ilvl w:val="0"/>
          <w:numId w:val="0"/>
        </w:numPr>
        <w:snapToGrid w:val="0"/>
        <w:spacing w:line="60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（二）检验项目</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畜禽肉及副产品检测项目为克伦特罗、沙丁胺醇、氯霉素等</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蔬菜检测项目为镉、4-氯苯氧乙酸钠（以4-氯苯氧乙酸计）、6-苄基腺嘌呤（6-BA）等</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水果类检测项目为吡唑醚菌酯、丙溴磷、敌敌畏等2</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鲜蛋检测项目为恩诺沙星、氟苯尼考、氧氟沙星等</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豆类检测项目为铅、镉、铬等4项。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bookmarkStart w:id="0" w:name="_GoBack"/>
      <w:bookmarkEnd w:id="0"/>
      <w:r>
        <w:rPr>
          <w:rFonts w:hint="eastAsia" w:ascii="仿宋_GB2312" w:hAnsi="仿宋_GB2312" w:eastAsia="仿宋_GB2312" w:cs="仿宋_GB2312"/>
          <w:color w:val="auto"/>
          <w:sz w:val="32"/>
          <w:szCs w:val="32"/>
        </w:rPr>
        <w:t>生干坚果与籽类食品检测项目为酸价(以脂肪计)(KOH)、黄曲霉毒素B1、多菌灵等</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项。</w:t>
      </w:r>
    </w:p>
    <w:p>
      <w:pPr>
        <w:numPr>
          <w:ilvl w:val="0"/>
          <w:numId w:val="0"/>
        </w:numPr>
        <w:snapToGrid w:val="0"/>
        <w:spacing w:line="60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二、非食用农产品</w:t>
      </w:r>
    </w:p>
    <w:p>
      <w:pPr>
        <w:numPr>
          <w:ilvl w:val="0"/>
          <w:numId w:val="0"/>
        </w:numPr>
        <w:snapToGrid w:val="0"/>
        <w:spacing w:line="60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（一）抽检依据</w:t>
      </w:r>
    </w:p>
    <w:p>
      <w:pPr>
        <w:numPr>
          <w:ilvl w:val="0"/>
          <w:numId w:val="0"/>
        </w:num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检验依据是GB 2760-2014《食品安全国家标准 食品添加剂使用标准》，GB 2761-2017《食品安全国家标准 食品中真菌毒素限量》，GB 2762-2017《食品安全国家标准 食品中污染物限量》，GB 2716-2018《食品安全国家标准 植物油》，GB 19300-2014《食品安全国家标准 坚果与籽类食品》，卫生部、工业和信息化部、农业部、工商总局质检总局公告 2011 年第 10 号，GB 19644-2010《食品安全国家标准 乳粉》，GB 25190-2010《食品安全国家标准 灭菌乳》，整顿办函[2011]1号《食品中可能违法添加的非食用物质和易滥用的食品添加剂品种名单(第五批)》，食品整治办[2008]3号《食品中可能违法添加的非食用物质和易滥用的食品添加剂品种名单(第一批)》，GB 2717-2018《食品安全国家标准 酱油》，GB 2718-2014《食品安全国家标准 酿造酱》，GB 2719-2018《食品安全国家标准 食醋》，卫生部公告〔2011〕4号，GB 7099-2015《食品安全国家标准 糕点、面包》，GB 7100-2015《食品安全国家标准 饼干》，GB 13104-2014《食品安全国家标准 食糖》，GB 7101-2015《食品安全国家标准 饮料》，GB/T 21732-2008《含乳饮料》，GB/T 21733-2008《茶饮料》，GB/T 31119-2014《冷冻饮品 雪糕》，GB 2759-2015《食品安全国家标准 冷冻饮品和制作料》等产品明示标准及质量要求。</w:t>
      </w:r>
    </w:p>
    <w:p>
      <w:pPr>
        <w:numPr>
          <w:ilvl w:val="0"/>
          <w:numId w:val="0"/>
        </w:numPr>
        <w:snapToGrid w:val="0"/>
        <w:spacing w:line="600" w:lineRule="exact"/>
        <w:ind w:firstLine="640"/>
        <w:jc w:val="left"/>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（二）检验项目</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粮食加工品检测项目为铅、镉、黄曲霉毒素B1等10项。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食用油、油脂及其制品检测项目为酸价(以KOH计)、过氧化值、苯并[a]芘等5项。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调味品检测项目为氨基酸态氮、铅、黄曲霉毒素B1等17项。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肉制品检测项目为氯霉素、亚硝酸盐、糖精钠等10项。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乳制品检测项目为蛋白质、酸度、三聚氰胺等8项。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饮料</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批次检测项目为亚硝酸盐、大肠菌群、铜绿假单胞菌等24项。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方便食品检测项目为水分、酸价、过氧化值等7项。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饼干检测项目为苯甲酸及其钠盐（以苯甲酸计）、山梨酸及其钾盐（以山梨酸计）、铝的残留量（干样品以Al计）等4项。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罐头检测项目为铅（以Pb计）、镉（以Cd计）、铬（以Cr计）等18项。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冷冻饮品检测项目为蛋白质、甜蜜素(以环己基氨基磺酸计)等2项。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速冻食品检测项目为过氧化值（以脂肪计）、铅（以Pb计）、糖精钠（以糖精计）等5项。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薯类和膨化食品检测项目为水分、酸价(以脂肪计)(KOH)、过氧化值(以脂肪计)等6项。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糖果制品检测项目为铅（以Pb计）、糖精钠（以糖精计）、柠檬黄等7项。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茶叶及相关制品检测项目为铅（以Pb计）、甲胺磷、啶虫脒等5项。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酒类检测项目为酒精度、甲醇、苯甲酸及其钠盐（以苯甲酸计）等9项。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蔬菜制品检测项目为：铅（以Pb计）、山梨酸及其钾盐（以山梨酸计）、糖精钠（以糖精计）等7项。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水果制品检测项目为铅（以Pb计）、苯甲酸及其钠盐（以苯甲酸计）、脱氢乙酸及其钠盐（以脱氢乙酸计）等12项。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炒货食品及坚果制品检测项目为酸价(以脂肪计)、过氧化值(以脂肪计)、铅(以Pb计)等5项。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食糖检测项目为还原糖分、色值、二氧化硫残留量等7项。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淀粉及淀粉制品检测项目为铅、铝的残留量、二氧化硫残留量等3项。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糕点检测项目为铅（以Pb计）、苯甲酸及其钠盐（以苯甲酸计）、山梨酸及其钾盐（以山梨酸计）等10项。</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豆制品检测项目为苯甲酸及其钠盐（以苯甲酸计）、山梨酸及其钾盐（以山梨酸计）、脱氢乙酸及其钠盐（以脱氢乙酸计）等8项。</w:t>
      </w:r>
    </w:p>
    <w:p>
      <w:pPr>
        <w:numPr>
          <w:ilvl w:val="0"/>
          <w:numId w:val="0"/>
        </w:numPr>
        <w:snapToGrid w:val="0"/>
        <w:spacing w:line="600" w:lineRule="exact"/>
        <w:ind w:firstLine="640" w:firstLineChars="200"/>
        <w:jc w:val="left"/>
        <w:rPr>
          <w:rFonts w:hint="default" w:ascii="仿宋" w:hAnsi="仿宋" w:eastAsia="仿宋" w:cs="仿宋_GB2312"/>
          <w:sz w:val="32"/>
          <w:szCs w:val="32"/>
          <w:lang w:val="en-US" w:eastAsia="zh-CN"/>
        </w:rPr>
      </w:pP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餐饮食品检测项目为：铅（以Pb计）、山梨酸及其钾盐（以山梨酸计）、糖精钠（以糖精计）等15项。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wNmIyMjEwYjJiYWM1MGU3MzI4NDJmZjA2M2VjMTcifQ=="/>
  </w:docVars>
  <w:rsids>
    <w:rsidRoot w:val="00A06660"/>
    <w:rsid w:val="00097B71"/>
    <w:rsid w:val="005D6F77"/>
    <w:rsid w:val="00676078"/>
    <w:rsid w:val="006D441C"/>
    <w:rsid w:val="00950783"/>
    <w:rsid w:val="00962097"/>
    <w:rsid w:val="00A06660"/>
    <w:rsid w:val="00AC7C00"/>
    <w:rsid w:val="00B77A02"/>
    <w:rsid w:val="00BB34F9"/>
    <w:rsid w:val="00C10A0C"/>
    <w:rsid w:val="00D324C2"/>
    <w:rsid w:val="00DA7C4D"/>
    <w:rsid w:val="00DF7079"/>
    <w:rsid w:val="00EC62BA"/>
    <w:rsid w:val="00FD76F1"/>
    <w:rsid w:val="019362A4"/>
    <w:rsid w:val="07AD09E7"/>
    <w:rsid w:val="0C37346C"/>
    <w:rsid w:val="11B13978"/>
    <w:rsid w:val="12BF4302"/>
    <w:rsid w:val="15970EC9"/>
    <w:rsid w:val="1B8A0D75"/>
    <w:rsid w:val="23036CE8"/>
    <w:rsid w:val="248E6264"/>
    <w:rsid w:val="293609AC"/>
    <w:rsid w:val="2F5E4339"/>
    <w:rsid w:val="31C525A2"/>
    <w:rsid w:val="32673D19"/>
    <w:rsid w:val="32DA12DB"/>
    <w:rsid w:val="39057B1E"/>
    <w:rsid w:val="39A61DCE"/>
    <w:rsid w:val="3A550212"/>
    <w:rsid w:val="450E0C06"/>
    <w:rsid w:val="459E4818"/>
    <w:rsid w:val="46766805"/>
    <w:rsid w:val="48746E6C"/>
    <w:rsid w:val="48D37826"/>
    <w:rsid w:val="4ACC3D93"/>
    <w:rsid w:val="59612BE8"/>
    <w:rsid w:val="5A270918"/>
    <w:rsid w:val="5F126E38"/>
    <w:rsid w:val="6067193E"/>
    <w:rsid w:val="630B26AD"/>
    <w:rsid w:val="659C75FC"/>
    <w:rsid w:val="67F06FA7"/>
    <w:rsid w:val="69BD2834"/>
    <w:rsid w:val="6FFC1059"/>
    <w:rsid w:val="77060618"/>
    <w:rsid w:val="7A5222C2"/>
    <w:rsid w:val="7A8041EE"/>
    <w:rsid w:val="7CFE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1799</Words>
  <Characters>2114</Characters>
  <Lines>25</Lines>
  <Paragraphs>7</Paragraphs>
  <TotalTime>5</TotalTime>
  <ScaleCrop>false</ScaleCrop>
  <LinksUpToDate>false</LinksUpToDate>
  <CharactersWithSpaces>2161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2017-02-04T01:30:00Z</dcterms:created>
  <dc:creator>lenovo</dc:creator>
  <cp:lastModifiedBy>Administrator</cp:lastModifiedBy>
  <dcterms:modified xsi:type="dcterms:W3CDTF">2022-11-07T07:38:41Z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EECBCEA296E149F39EE9BFF4A6A046BC</vt:lpwstr>
  </property>
</Properties>
</file>