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6" w:type="dxa"/>
        <w:tblLook w:val="04A0"/>
      </w:tblPr>
      <w:tblGrid>
        <w:gridCol w:w="12"/>
        <w:gridCol w:w="3960"/>
        <w:gridCol w:w="25"/>
        <w:gridCol w:w="1831"/>
        <w:gridCol w:w="57"/>
        <w:gridCol w:w="1799"/>
        <w:gridCol w:w="89"/>
        <w:gridCol w:w="1239"/>
        <w:gridCol w:w="468"/>
      </w:tblGrid>
      <w:tr w:rsidR="005C1AF5" w:rsidTr="000F06E2">
        <w:trPr>
          <w:trHeight w:val="750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center"/>
              <w:rPr>
                <w:rFonts w:ascii="华文中宋" w:eastAsia="华文中宋" w:hAnsi="华文中宋" w:cs="宋体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一般公共预算“三公”经费预算安排情况表</w:t>
            </w:r>
          </w:p>
        </w:tc>
      </w:tr>
      <w:tr w:rsidR="005C1AF5" w:rsidTr="000F06E2">
        <w:trPr>
          <w:trHeight w:val="510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单位：万元</w:t>
            </w:r>
          </w:p>
        </w:tc>
      </w:tr>
      <w:tr w:rsidR="005C1AF5" w:rsidTr="000F06E2">
        <w:trPr>
          <w:trHeight w:val="765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年预算数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2021</w:t>
            </w:r>
            <w:r>
              <w:rPr>
                <w:rFonts w:hint="eastAsia"/>
                <w:b/>
                <w:bCs/>
              </w:rPr>
              <w:t>年预算数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F5" w:rsidRDefault="005C1AF5" w:rsidP="000F06E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2021</w:t>
            </w:r>
            <w:r>
              <w:rPr>
                <w:rFonts w:hint="eastAsia"/>
                <w:b/>
                <w:bCs/>
              </w:rPr>
              <w:t>年为</w:t>
            </w: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%</w:t>
            </w:r>
          </w:p>
        </w:tc>
      </w:tr>
      <w:tr w:rsidR="005C1AF5" w:rsidTr="000F06E2">
        <w:trPr>
          <w:trHeight w:val="645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511.00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503.00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98.43%</w:t>
            </w:r>
          </w:p>
        </w:tc>
      </w:tr>
      <w:tr w:rsidR="005C1AF5" w:rsidTr="000F06E2">
        <w:trPr>
          <w:trHeight w:val="645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、因公出国（境）费用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30.00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30.00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100.00%</w:t>
            </w:r>
          </w:p>
        </w:tc>
      </w:tr>
      <w:tr w:rsidR="005C1AF5" w:rsidTr="000F06E2">
        <w:trPr>
          <w:trHeight w:val="645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、公务接待费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195.00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210.00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107.69%</w:t>
            </w:r>
          </w:p>
        </w:tc>
      </w:tr>
      <w:tr w:rsidR="005C1AF5" w:rsidTr="000F06E2">
        <w:trPr>
          <w:trHeight w:val="645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、公务用车费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286.00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263.00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91.96%</w:t>
            </w:r>
          </w:p>
        </w:tc>
      </w:tr>
      <w:tr w:rsidR="005C1AF5" w:rsidTr="000F06E2">
        <w:trPr>
          <w:trHeight w:val="645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其中：（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）公务用车运行维护费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236.00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213.00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90.25%</w:t>
            </w:r>
          </w:p>
        </w:tc>
      </w:tr>
      <w:tr w:rsidR="005C1AF5" w:rsidTr="000F06E2">
        <w:trPr>
          <w:trHeight w:val="645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）公务用车购置费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50.00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50.00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F5" w:rsidRDefault="005C1AF5" w:rsidP="000F06E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100.00%</w:t>
            </w:r>
          </w:p>
        </w:tc>
      </w:tr>
      <w:tr w:rsidR="005C1AF5" w:rsidRPr="00665A43" w:rsidTr="000F06E2">
        <w:tblPrEx>
          <w:tblLook w:val="0000"/>
        </w:tblPrEx>
        <w:trPr>
          <w:gridBefore w:val="1"/>
          <w:gridAfter w:val="1"/>
          <w:wBefore w:w="12" w:type="dxa"/>
          <w:wAfter w:w="468" w:type="dxa"/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AF5" w:rsidRPr="00665A43" w:rsidRDefault="005C1AF5" w:rsidP="000F06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AF5" w:rsidRPr="00665A43" w:rsidRDefault="005C1AF5" w:rsidP="000F06E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AF5" w:rsidRPr="00665A43" w:rsidRDefault="005C1AF5" w:rsidP="000F06E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AF5" w:rsidRPr="00665A43" w:rsidRDefault="005C1AF5" w:rsidP="000F06E2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A43">
              <w:rPr>
                <w:rFonts w:ascii="楷体_GB2312" w:eastAsia="楷体_GB2312" w:hAnsi="宋体" w:cs="宋体" w:hint="eastAsia"/>
                <w:kern w:val="0"/>
                <w:sz w:val="24"/>
              </w:rPr>
              <w:t>单位：万元</w:t>
            </w:r>
          </w:p>
        </w:tc>
      </w:tr>
    </w:tbl>
    <w:p w:rsidR="005C1AF5" w:rsidRDefault="005C1AF5" w:rsidP="005C1AF5">
      <w:pPr>
        <w:ind w:rightChars="-844" w:right="-1772"/>
      </w:pPr>
    </w:p>
    <w:p w:rsidR="005C1AF5" w:rsidRDefault="005C1AF5" w:rsidP="005C1AF5">
      <w:pPr>
        <w:ind w:rightChars="-844" w:right="-1772"/>
      </w:pPr>
    </w:p>
    <w:tbl>
      <w:tblPr>
        <w:tblW w:w="8200" w:type="dxa"/>
        <w:tblInd w:w="96" w:type="dxa"/>
        <w:tblLook w:val="04A0"/>
      </w:tblPr>
      <w:tblGrid>
        <w:gridCol w:w="8200"/>
      </w:tblGrid>
      <w:tr w:rsidR="005C1AF5" w:rsidRPr="0018585A" w:rsidTr="000F06E2">
        <w:trPr>
          <w:trHeight w:val="9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AF5" w:rsidRPr="0018585A" w:rsidRDefault="005C1AF5" w:rsidP="000F06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85A">
              <w:rPr>
                <w:rFonts w:ascii="宋体" w:hAnsi="宋体" w:cs="宋体" w:hint="eastAsia"/>
                <w:kern w:val="0"/>
                <w:sz w:val="24"/>
              </w:rPr>
              <w:t xml:space="preserve">“三公”经费预算安排情况说明                               </w:t>
            </w:r>
          </w:p>
        </w:tc>
      </w:tr>
      <w:tr w:rsidR="005C1AF5" w:rsidRPr="0018585A" w:rsidTr="000F06E2">
        <w:trPr>
          <w:trHeight w:val="274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AF5" w:rsidRPr="0018585A" w:rsidRDefault="005C1AF5" w:rsidP="000F06E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85A">
              <w:rPr>
                <w:rFonts w:ascii="宋体" w:hAnsi="宋体" w:cs="宋体" w:hint="eastAsia"/>
                <w:kern w:val="0"/>
                <w:sz w:val="24"/>
              </w:rPr>
              <w:t xml:space="preserve">    2021年我县严控“三公”经费支出，在上年的基础上做到只减不增，把有限的资金用在刀刃上。</w:t>
            </w:r>
            <w:r w:rsidRPr="0018585A">
              <w:rPr>
                <w:rFonts w:ascii="宋体" w:hAnsi="宋体" w:cs="宋体" w:hint="eastAsia"/>
                <w:kern w:val="0"/>
                <w:sz w:val="24"/>
              </w:rPr>
              <w:br/>
              <w:t xml:space="preserve">    全县2020年“三公“经费预算共计511万元，其中因公出国（境）费用30万元，公务用车费286万元，公务接待费195万元。</w:t>
            </w:r>
            <w:r w:rsidRPr="0018585A">
              <w:rPr>
                <w:rFonts w:ascii="宋体" w:hAnsi="宋体" w:cs="宋体" w:hint="eastAsia"/>
                <w:kern w:val="0"/>
                <w:sz w:val="24"/>
              </w:rPr>
              <w:br/>
              <w:t xml:space="preserve">    2021年“三公“经费预算共计503万元，同比去年减少8万元。其中：因公出国（境）费用30万元，和去年比没有变化；公务用车费263万元，同比去年减少23万元；公务接待费210万元，同比去年增加15万元，我们将严格执行八项规定，厉行节约，减少不必要的开支。</w:t>
            </w:r>
          </w:p>
        </w:tc>
      </w:tr>
    </w:tbl>
    <w:p w:rsidR="00653185" w:rsidRPr="005C1AF5" w:rsidRDefault="00653185" w:rsidP="005C1AF5"/>
    <w:sectPr w:rsidR="00653185" w:rsidRPr="005C1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85" w:rsidRDefault="00653185" w:rsidP="005C1AF5">
      <w:r>
        <w:separator/>
      </w:r>
    </w:p>
  </w:endnote>
  <w:endnote w:type="continuationSeparator" w:id="1">
    <w:p w:rsidR="00653185" w:rsidRDefault="00653185" w:rsidP="005C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85" w:rsidRDefault="00653185" w:rsidP="005C1AF5">
      <w:r>
        <w:separator/>
      </w:r>
    </w:p>
  </w:footnote>
  <w:footnote w:type="continuationSeparator" w:id="1">
    <w:p w:rsidR="00653185" w:rsidRDefault="00653185" w:rsidP="005C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 w:rsidP="005C1A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F5"/>
    <w:rsid w:val="005C1AF5"/>
    <w:rsid w:val="0065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2021-11-24T07:32:00Z</dcterms:created>
  <dcterms:modified xsi:type="dcterms:W3CDTF">2021-11-24T07:35:00Z</dcterms:modified>
</cp:coreProperties>
</file>