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9F7" w:rsidRPr="009739F7" w:rsidRDefault="009739F7" w:rsidP="009739F7">
      <w:pPr>
        <w:ind w:firstLineChars="200" w:firstLine="600"/>
        <w:rPr>
          <w:rFonts w:ascii="仿宋" w:eastAsia="仿宋" w:hAnsi="仿宋" w:cs="楷体" w:hint="eastAsia"/>
          <w:bCs/>
          <w:sz w:val="30"/>
          <w:szCs w:val="30"/>
        </w:rPr>
      </w:pPr>
      <w:r w:rsidRPr="009739F7">
        <w:rPr>
          <w:rFonts w:ascii="仿宋" w:eastAsia="仿宋" w:hAnsi="仿宋" w:cs="楷体" w:hint="eastAsia"/>
          <w:bCs/>
          <w:sz w:val="30"/>
          <w:szCs w:val="30"/>
        </w:rPr>
        <w:t>为进一步贯彻《预算法》讲究绩效原则，加强预算绩效管理，</w:t>
      </w:r>
      <w:r w:rsidRPr="009739F7">
        <w:rPr>
          <w:rFonts w:ascii="仿宋" w:eastAsia="仿宋" w:hAnsi="仿宋" w:cs="楷体" w:hint="eastAsia"/>
          <w:sz w:val="30"/>
          <w:szCs w:val="30"/>
        </w:rPr>
        <w:t>按照</w:t>
      </w:r>
      <w:r w:rsidRPr="009739F7">
        <w:rPr>
          <w:rFonts w:ascii="仿宋" w:eastAsia="仿宋" w:hAnsi="仿宋" w:cs="楷体" w:hint="eastAsia"/>
          <w:bCs/>
          <w:sz w:val="30"/>
          <w:szCs w:val="30"/>
        </w:rPr>
        <w:t>省市局工作要求，根据</w:t>
      </w:r>
      <w:r w:rsidRPr="009739F7">
        <w:rPr>
          <w:rFonts w:ascii="仿宋" w:eastAsia="仿宋" w:hAnsi="仿宋" w:cs="楷体" w:hint="eastAsia"/>
          <w:sz w:val="30"/>
          <w:szCs w:val="30"/>
        </w:rPr>
        <w:t>《临猗县财政局全面实施预算绩效管理工作方案》临财字【2019】89号文，</w:t>
      </w:r>
      <w:r w:rsidRPr="009739F7">
        <w:rPr>
          <w:rFonts w:ascii="仿宋" w:eastAsia="仿宋" w:hAnsi="仿宋" w:cs="楷体" w:hint="eastAsia"/>
          <w:bCs/>
          <w:sz w:val="30"/>
          <w:szCs w:val="30"/>
        </w:rPr>
        <w:t>2020年我局扎实开展了绩效管理工作，通过全局干部职工的共同努力，绩效管理工作稳步推进，取得了良好的效果，同时也暴露出一些问题，现将我局2020年度预算绩效管理工作总结如下:</w:t>
      </w:r>
    </w:p>
    <w:p w:rsidR="009739F7" w:rsidRPr="009739F7" w:rsidRDefault="009739F7" w:rsidP="009739F7">
      <w:pPr>
        <w:numPr>
          <w:ilvl w:val="0"/>
          <w:numId w:val="1"/>
        </w:numPr>
        <w:ind w:firstLineChars="200" w:firstLine="600"/>
        <w:rPr>
          <w:rFonts w:ascii="仿宋" w:eastAsia="仿宋" w:hAnsi="仿宋" w:cs="楷体" w:hint="eastAsia"/>
          <w:bCs/>
          <w:sz w:val="30"/>
          <w:szCs w:val="30"/>
        </w:rPr>
      </w:pPr>
      <w:r w:rsidRPr="009739F7">
        <w:rPr>
          <w:rFonts w:ascii="仿宋" w:eastAsia="仿宋" w:hAnsi="仿宋" w:cs="楷体" w:hint="eastAsia"/>
          <w:bCs/>
          <w:sz w:val="30"/>
          <w:szCs w:val="30"/>
        </w:rPr>
        <w:t>绩效目标填报情况</w:t>
      </w:r>
    </w:p>
    <w:p w:rsidR="009739F7" w:rsidRPr="009739F7" w:rsidRDefault="009739F7" w:rsidP="009739F7">
      <w:pPr>
        <w:ind w:firstLineChars="200" w:firstLine="600"/>
        <w:rPr>
          <w:rFonts w:ascii="仿宋" w:eastAsia="仿宋" w:hAnsi="仿宋" w:cs="楷体" w:hint="eastAsia"/>
          <w:sz w:val="30"/>
          <w:szCs w:val="30"/>
        </w:rPr>
      </w:pPr>
      <w:r w:rsidRPr="009739F7">
        <w:rPr>
          <w:rFonts w:ascii="仿宋" w:eastAsia="仿宋" w:hAnsi="仿宋" w:cs="楷体" w:hint="eastAsia"/>
          <w:bCs/>
          <w:sz w:val="30"/>
          <w:szCs w:val="30"/>
        </w:rPr>
        <w:t>在做好疫情防控的基础上，我局于</w:t>
      </w:r>
      <w:r w:rsidRPr="009739F7">
        <w:rPr>
          <w:rFonts w:ascii="仿宋" w:eastAsia="仿宋" w:hAnsi="仿宋" w:cs="楷体" w:hint="eastAsia"/>
          <w:sz w:val="30"/>
          <w:szCs w:val="30"/>
        </w:rPr>
        <w:t>4月28、29日对全县预算单位2020年的绩效目标编审工作进行了培训。</w:t>
      </w:r>
      <w:r w:rsidRPr="009739F7">
        <w:rPr>
          <w:rFonts w:ascii="仿宋" w:eastAsia="仿宋" w:hAnsi="仿宋" w:cs="楷体" w:hint="eastAsia"/>
          <w:sz w:val="30"/>
          <w:szCs w:val="30"/>
          <w:shd w:val="clear" w:color="auto" w:fill="FFFFFF"/>
        </w:rPr>
        <w:t>针对往年绩效目标填报中出现的各种问题，此次培训专门邀请专家</w:t>
      </w:r>
      <w:r w:rsidRPr="009739F7">
        <w:rPr>
          <w:rFonts w:ascii="仿宋" w:eastAsia="仿宋" w:hAnsi="仿宋" w:cs="楷体" w:hint="eastAsia"/>
          <w:sz w:val="30"/>
          <w:szCs w:val="30"/>
        </w:rPr>
        <w:t>对网上填报的流程做了详细的解说，对表格中的每一项内容都做了举例说明，从绩效目标的编制思路到绩效目标的编制依据，以及表与表之间的逻辑关系都进行了详尽的讲解。同时，对单位设置与预算相匹配的绩效指标和指标值及财政各业务股室在审核过程中应注意的要点，逐一进行了指导。</w:t>
      </w:r>
    </w:p>
    <w:p w:rsidR="009739F7" w:rsidRPr="009739F7" w:rsidRDefault="009739F7" w:rsidP="009739F7">
      <w:pPr>
        <w:ind w:firstLineChars="200" w:firstLine="600"/>
        <w:rPr>
          <w:rFonts w:ascii="仿宋" w:eastAsia="仿宋" w:hAnsi="仿宋" w:cs="楷体" w:hint="eastAsia"/>
          <w:sz w:val="30"/>
          <w:szCs w:val="30"/>
        </w:rPr>
      </w:pPr>
      <w:r w:rsidRPr="009739F7">
        <w:rPr>
          <w:rFonts w:ascii="仿宋" w:eastAsia="仿宋" w:hAnsi="仿宋" w:cs="楷体" w:hint="eastAsia"/>
          <w:sz w:val="30"/>
          <w:szCs w:val="30"/>
        </w:rPr>
        <w:t>通过此次培训，各预算单位财会人员对预算绩效管理有了更深层次的认识，对项目资金绩效目标及部门整体支出绩效目标的编制方法有了更清晰的了解，为进一步强化预算绩效管理、加快构建新型预算绩效管理新体系打下坚实基础。本次目标申报要求五十万以上的项目进行填报，共涉及单位152个，项目数量564个。</w:t>
      </w:r>
    </w:p>
    <w:p w:rsidR="009739F7" w:rsidRPr="009739F7" w:rsidRDefault="009739F7" w:rsidP="009739F7">
      <w:pPr>
        <w:rPr>
          <w:rFonts w:ascii="仿宋" w:eastAsia="仿宋" w:hAnsi="仿宋" w:cs="楷体" w:hint="eastAsia"/>
          <w:bCs/>
          <w:sz w:val="30"/>
          <w:szCs w:val="30"/>
        </w:rPr>
      </w:pPr>
      <w:r w:rsidRPr="009739F7">
        <w:rPr>
          <w:rFonts w:ascii="仿宋" w:eastAsia="仿宋" w:hAnsi="仿宋" w:cs="楷体" w:hint="eastAsia"/>
          <w:bCs/>
          <w:sz w:val="30"/>
          <w:szCs w:val="30"/>
        </w:rPr>
        <w:t xml:space="preserve">    二、自评情况</w:t>
      </w:r>
    </w:p>
    <w:p w:rsidR="009739F7" w:rsidRPr="009739F7" w:rsidRDefault="009739F7" w:rsidP="009739F7">
      <w:pPr>
        <w:ind w:firstLine="640"/>
        <w:rPr>
          <w:rFonts w:ascii="仿宋" w:eastAsia="仿宋" w:hAnsi="仿宋" w:cs="楷体" w:hint="eastAsia"/>
          <w:sz w:val="30"/>
          <w:szCs w:val="30"/>
        </w:rPr>
      </w:pPr>
      <w:r w:rsidRPr="009739F7">
        <w:rPr>
          <w:rFonts w:ascii="仿宋" w:eastAsia="仿宋" w:hAnsi="仿宋" w:cs="楷体" w:hint="eastAsia"/>
          <w:sz w:val="30"/>
          <w:szCs w:val="30"/>
        </w:rPr>
        <w:lastRenderedPageBreak/>
        <w:t>为推进全面实施预算绩效管理，提高财政资金使用效率和政府部门管理水平，根据《关于做好2019年度项目支出绩效目标编报工作的通知》及预算绩效管理工作的要求，3月份我局组织安排县直、乡镇各有关部门对2019年度财政项目支出绩效开展自评工作。本次自评要求五十万以上项目填报，共涉及单位47个单位，涉及项目149个。</w:t>
      </w:r>
    </w:p>
    <w:p w:rsidR="009739F7" w:rsidRPr="009739F7" w:rsidRDefault="009739F7" w:rsidP="009739F7">
      <w:pPr>
        <w:ind w:firstLineChars="200" w:firstLine="600"/>
        <w:rPr>
          <w:rFonts w:ascii="仿宋" w:eastAsia="仿宋" w:hAnsi="仿宋" w:cs="楷体" w:hint="eastAsia"/>
          <w:bCs/>
          <w:sz w:val="30"/>
          <w:szCs w:val="30"/>
        </w:rPr>
      </w:pPr>
      <w:r w:rsidRPr="009739F7">
        <w:rPr>
          <w:rFonts w:ascii="仿宋" w:eastAsia="仿宋" w:hAnsi="仿宋" w:cs="楷体" w:hint="eastAsia"/>
          <w:bCs/>
          <w:sz w:val="30"/>
          <w:szCs w:val="30"/>
        </w:rPr>
        <w:t>三、重点评价情况。</w:t>
      </w:r>
    </w:p>
    <w:p w:rsidR="009739F7" w:rsidRPr="009739F7" w:rsidRDefault="009739F7" w:rsidP="009739F7">
      <w:pPr>
        <w:ind w:firstLineChars="200" w:firstLine="600"/>
        <w:rPr>
          <w:rFonts w:ascii="仿宋" w:eastAsia="仿宋" w:hAnsi="仿宋" w:cs="楷体" w:hint="eastAsia"/>
          <w:bCs/>
          <w:sz w:val="30"/>
          <w:szCs w:val="30"/>
        </w:rPr>
      </w:pPr>
      <w:r w:rsidRPr="009739F7">
        <w:rPr>
          <w:rFonts w:ascii="仿宋" w:eastAsia="仿宋" w:hAnsi="仿宋" w:cs="楷体" w:hint="eastAsia"/>
          <w:bCs/>
          <w:sz w:val="30"/>
          <w:szCs w:val="30"/>
        </w:rPr>
        <w:t>在自评的基础上委托第三方对2019年重点项目进行了评价，评价项目由各业务股室上报，后经过绩效股与项目单位沟通，最终筛选出八个单位的九个重点项目进行评价。涉及资金1.1亿，并邀请专家对九个重点评价项目进行了会审。参会人员各抒己见，就重点项目评价中出现的问题，以及评价报告的质量进行了热烈讨论。会后，第三方根据专家提出的建议对评价报告进行修改；被评价单位对照绩效评价工作中发现的问题，结合绩效评价报告中提出的整改建议，采取有效措施，立即整改。</w:t>
      </w:r>
    </w:p>
    <w:p w:rsidR="009739F7" w:rsidRPr="009739F7" w:rsidRDefault="009739F7" w:rsidP="009739F7">
      <w:pPr>
        <w:ind w:firstLineChars="200" w:firstLine="600"/>
        <w:rPr>
          <w:rFonts w:ascii="仿宋" w:eastAsia="仿宋" w:hAnsi="仿宋" w:cs="楷体" w:hint="eastAsia"/>
          <w:bCs/>
          <w:sz w:val="30"/>
          <w:szCs w:val="30"/>
        </w:rPr>
      </w:pPr>
      <w:r w:rsidRPr="009739F7">
        <w:rPr>
          <w:rFonts w:ascii="仿宋" w:eastAsia="仿宋" w:hAnsi="仿宋" w:cs="楷体" w:hint="eastAsia"/>
          <w:bCs/>
          <w:sz w:val="30"/>
          <w:szCs w:val="30"/>
        </w:rPr>
        <w:t>三、绩效监控管理。</w:t>
      </w:r>
    </w:p>
    <w:p w:rsidR="009739F7" w:rsidRPr="009739F7" w:rsidRDefault="009739F7" w:rsidP="009739F7">
      <w:pPr>
        <w:ind w:firstLineChars="200" w:firstLine="600"/>
        <w:rPr>
          <w:rFonts w:ascii="仿宋" w:eastAsia="仿宋" w:hAnsi="仿宋" w:cs="楷体" w:hint="eastAsia"/>
          <w:bCs/>
          <w:sz w:val="30"/>
          <w:szCs w:val="30"/>
        </w:rPr>
      </w:pPr>
      <w:r w:rsidRPr="009739F7">
        <w:rPr>
          <w:rFonts w:ascii="仿宋" w:eastAsia="仿宋" w:hAnsi="仿宋" w:cs="楷体" w:hint="eastAsia"/>
          <w:bCs/>
          <w:sz w:val="30"/>
          <w:szCs w:val="30"/>
        </w:rPr>
        <w:t>根据我县实际情况，督促各预算部门（单位）对照年初批复的绩效目标，同步对2020年度前三季度财政资金的项目实施进度及预期实现程度进行跟踪监控。监控对象为纳入2020年度县财政预算管理的所有部门（单位），专项预算安排资金17.35亿元，预算到位资金17.35亿元，实际支出13.01亿元，支出实现率75％，绩效运行进度可控。</w:t>
      </w:r>
    </w:p>
    <w:p w:rsidR="009739F7" w:rsidRPr="009739F7" w:rsidRDefault="009739F7" w:rsidP="009739F7">
      <w:pPr>
        <w:numPr>
          <w:ilvl w:val="0"/>
          <w:numId w:val="2"/>
        </w:numPr>
        <w:rPr>
          <w:rFonts w:ascii="仿宋" w:eastAsia="仿宋" w:hAnsi="仿宋" w:cs="楷体" w:hint="eastAsia"/>
          <w:bCs/>
          <w:sz w:val="30"/>
          <w:szCs w:val="30"/>
        </w:rPr>
      </w:pPr>
      <w:r w:rsidRPr="009739F7">
        <w:rPr>
          <w:rFonts w:ascii="仿宋" w:eastAsia="仿宋" w:hAnsi="仿宋" w:cs="楷体" w:hint="eastAsia"/>
          <w:bCs/>
          <w:sz w:val="30"/>
          <w:szCs w:val="30"/>
        </w:rPr>
        <w:lastRenderedPageBreak/>
        <w:t>结果运用管理。</w:t>
      </w:r>
    </w:p>
    <w:p w:rsidR="009739F7" w:rsidRPr="009739F7" w:rsidRDefault="009739F7" w:rsidP="009739F7">
      <w:pPr>
        <w:ind w:firstLineChars="200" w:firstLine="600"/>
        <w:rPr>
          <w:rFonts w:ascii="仿宋" w:eastAsia="仿宋" w:hAnsi="仿宋" w:cs="楷体" w:hint="eastAsia"/>
          <w:sz w:val="30"/>
          <w:szCs w:val="30"/>
        </w:rPr>
      </w:pPr>
      <w:r w:rsidRPr="009739F7">
        <w:rPr>
          <w:rFonts w:ascii="仿宋" w:eastAsia="仿宋" w:hAnsi="仿宋" w:cs="楷体" w:hint="eastAsia"/>
          <w:sz w:val="30"/>
          <w:szCs w:val="30"/>
        </w:rPr>
        <w:t>绩效评价结果应用是开展绩效评价工作的基本前提，是加强财政支出管理，增强资金绩效理念，合力配置公共资源，优化财政支出结构，强化资金管理水平，提高资金使用效益的重要手段。此次重点评价结果以及时反馈给各项目单位和各业务股室，并建议各项目单位和业务股室参考评价结果，做好下年度预算安排。</w:t>
      </w:r>
    </w:p>
    <w:p w:rsidR="001101C3" w:rsidRPr="009739F7" w:rsidRDefault="001101C3">
      <w:pPr>
        <w:rPr>
          <w:rFonts w:ascii="仿宋" w:eastAsia="仿宋" w:hAnsi="仿宋"/>
          <w:sz w:val="30"/>
          <w:szCs w:val="30"/>
        </w:rPr>
      </w:pPr>
    </w:p>
    <w:sectPr w:rsidR="001101C3" w:rsidRPr="009739F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1C3" w:rsidRDefault="001101C3" w:rsidP="009739F7">
      <w:r>
        <w:separator/>
      </w:r>
    </w:p>
  </w:endnote>
  <w:endnote w:type="continuationSeparator" w:id="1">
    <w:p w:rsidR="001101C3" w:rsidRDefault="001101C3" w:rsidP="00973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9F7" w:rsidRDefault="009739F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9F7" w:rsidRDefault="009739F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9F7" w:rsidRDefault="009739F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1C3" w:rsidRDefault="001101C3" w:rsidP="009739F7">
      <w:r>
        <w:separator/>
      </w:r>
    </w:p>
  </w:footnote>
  <w:footnote w:type="continuationSeparator" w:id="1">
    <w:p w:rsidR="001101C3" w:rsidRDefault="001101C3" w:rsidP="00973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9F7" w:rsidRDefault="009739F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9F7" w:rsidRDefault="009739F7" w:rsidP="009739F7">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9F7" w:rsidRDefault="009739F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7ED548"/>
    <w:multiLevelType w:val="singleLevel"/>
    <w:tmpl w:val="D67ED548"/>
    <w:lvl w:ilvl="0">
      <w:start w:val="4"/>
      <w:numFmt w:val="chineseCounting"/>
      <w:suff w:val="nothing"/>
      <w:lvlText w:val="%1、"/>
      <w:lvlJc w:val="left"/>
      <w:pPr>
        <w:ind w:left="800" w:firstLine="0"/>
      </w:pPr>
      <w:rPr>
        <w:rFonts w:hint="eastAsia"/>
      </w:rPr>
    </w:lvl>
  </w:abstractNum>
  <w:abstractNum w:abstractNumId="1">
    <w:nsid w:val="EABF802B"/>
    <w:multiLevelType w:val="singleLevel"/>
    <w:tmpl w:val="EABF802B"/>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39F7"/>
    <w:rsid w:val="001101C3"/>
    <w:rsid w:val="009739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39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739F7"/>
    <w:rPr>
      <w:sz w:val="18"/>
      <w:szCs w:val="18"/>
    </w:rPr>
  </w:style>
  <w:style w:type="paragraph" w:styleId="a4">
    <w:name w:val="footer"/>
    <w:basedOn w:val="a"/>
    <w:link w:val="Char0"/>
    <w:uiPriority w:val="99"/>
    <w:semiHidden/>
    <w:unhideWhenUsed/>
    <w:rsid w:val="009739F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739F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184</Words>
  <Characters>1055</Characters>
  <Application>Microsoft Office Word</Application>
  <DocSecurity>0</DocSecurity>
  <Lines>8</Lines>
  <Paragraphs>2</Paragraphs>
  <ScaleCrop>false</ScaleCrop>
  <Company>china</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2021-11-24T08:29:00Z</dcterms:created>
  <dcterms:modified xsi:type="dcterms:W3CDTF">2021-11-24T08:29:00Z</dcterms:modified>
</cp:coreProperties>
</file>