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孙政发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[2021]3号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孙吉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孙吉镇人民政府森林防火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应急预案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各村、各站所、镇直各单位：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现将《孙吉镇人民政府森林防火应急预案》转发给你们，请严格贯彻落实。</w:t>
      </w:r>
    </w:p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ind w:left="5440" w:leftChars="0" w:hanging="5440" w:hangingChars="17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ind w:left="5440" w:leftChars="0" w:hanging="5440" w:hangingChars="170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孙吉镇人民政府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5440" w:leftChars="0" w:hanging="5440" w:hangingChars="17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2021年3月26日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5440" w:leftChars="0" w:hanging="5440" w:hangingChars="17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孙吉镇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人民政府森林防火应急预案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为进一步提高我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森林防火能力，确保全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森林资源安全和人民生命财产安全，根据《中华人民共和国森林法》、《森林防火条例》等政策法规，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临猗</w:t>
      </w:r>
      <w:r>
        <w:rPr>
          <w:rFonts w:hint="eastAsia" w:ascii="仿宋_GB2312" w:hAnsi="仿宋_GB2312" w:eastAsia="仿宋_GB2312" w:cs="仿宋_GB2312"/>
          <w:sz w:val="32"/>
          <w:szCs w:val="32"/>
        </w:rPr>
        <w:t>县森林防火工作会议及相关文件精神，结合我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防火工作的工作实际，特制定本预案。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坚持以党的十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大精神为指导，全面落实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新时代中国特色社会主义思想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，认真贯彻执行“预防为主，积极消灭”的森林防火方针，切实有效地保护森林资源，维护国家、集体和人民群众的财产安全，坚决遏制森林火灾的发生，确保全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不发生或少发生森林火灾，确保不发生大的森林火灾。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二、目标要求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上下的共同努力，采取有效措施，层层落实责任，积极预防和扑救森林火灾，达到全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不发生或少发生森林火灾，切实有效地维护森林资源的安全。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三、组织机构与职责任务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为了加强对森林防火工作的领导，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设立森林防火指挥部，全面负责森林火灾的应急工作。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国（镇长）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副指挥长：范永耀（副镇长）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关朝龙（副镇长）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陈海峰（派出所长）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成员单位：宋玉良（林业站长）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胡俊强（道路站长）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宁（应急站长）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娟（司法所长）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财政所、卫生院、计生办、综治维稳中心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等有关站所及各行政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指挥部下设工作组，组长由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人民政府分管副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范永耀、关朝龙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同志兼任。成员：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宋玉良、蔡宁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（二）职责任务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指挥部：负责协调有关部门。研究制定扑救森林火灾的重大措施和指导意见，解决扑火救灾中的重大问题；根据扑火需要，指挥调动扑火力量、物资和装备；指导发生森林火灾的村委会完成扑火救灾任务。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工作组主要职责：1、及时掌握全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有关灾情；2、督促协调检查各村、各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站所</w:t>
      </w:r>
      <w:r>
        <w:rPr>
          <w:rFonts w:hint="eastAsia" w:ascii="仿宋_GB2312" w:hAnsi="仿宋_GB2312" w:eastAsia="仿宋_GB2312" w:cs="仿宋_GB2312"/>
          <w:sz w:val="32"/>
          <w:szCs w:val="32"/>
        </w:rPr>
        <w:t>的森林防火工作；3、贯彻执行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主要领导及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森林防火指挥部关于防火的各项工作决策；4、负责处理各有关防火的日常工作；5、加强值班。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工作组办公室设于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政府，值班电话：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0359-4138343</w:t>
      </w:r>
      <w:r>
        <w:rPr>
          <w:rFonts w:hint="eastAsia" w:ascii="仿宋_GB2312" w:hAnsi="仿宋_GB2312" w:eastAsia="仿宋_GB2312" w:cs="仿宋_GB2312"/>
          <w:sz w:val="32"/>
          <w:szCs w:val="32"/>
        </w:rPr>
        <w:t>，急救电话：120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火场指挥组织职责：组织实施火情处置方案；下达指令或分配任务；向火场指挥员或扑火队下达指令；收集火场扑救和其他工作信息；掌握火情动态，向县森林防火指挥部报告。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火场指挥组由分管副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长负责，由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林业镇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工作组工作人员组成。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治安保卫组职责：维护火灾区社会治安、打击违法犯罪活动、维护交通次序；负责灾区救灾物资等的安全；负责火灾扑救和预防。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治安保卫组由派出所所长负责，由派出所、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综治维稳办工作人员和各村治安员组成。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勤保障组职责：联系组织供应扑火救灾的物资，协调扑火力量和扑火物资的快速运输；负责灾区群众的疏散安置和吃、穿、住等工作；制定救灾标准，发放救灾款物；做好灾情调查和统计工作；做好死难者的善后工作和孤老幼残人员的安置；做好社会各界援救款物接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后勤保障组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人大主席负责，由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计生办、后勤保障组工作人员组成。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扑救组职责：负责火场情况调度，协调组织扑火力量，落实具体的扑救措施；负责召集各有林村护林员当向导；召集各扑火队伍报到，登记扑火队伍、人数、报到和时间，明确线路。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扑救组由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装</w:t>
      </w:r>
      <w:r>
        <w:rPr>
          <w:rFonts w:hint="eastAsia" w:ascii="仿宋_GB2312" w:hAnsi="仿宋_GB2312" w:eastAsia="仿宋_GB2312" w:cs="仿宋_GB2312"/>
          <w:sz w:val="32"/>
          <w:szCs w:val="32"/>
        </w:rPr>
        <w:t>部长负责，由民兵人员组成。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医疗救助组职责：负责做好火灾区受伤群众的医疗卫生工作，负责抢救伤员和预防灾后各种疾病的传播。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医疗救助组由卫生院院长负责，由卫生院全体工作人员组成。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财务管理组职责：筹集、统一管理救灾经费，负责提出并经党委、政府批准后向县、市政府申请救灾经费；负责灾区群众的财物管理。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财务管理组由财政所所长负责，由财政所全体人员组成。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四、强化宣传，落实责任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1、广泛深入开展《森林法》、《森林防火条例》和进山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、进沟</w:t>
      </w:r>
      <w:r>
        <w:rPr>
          <w:rFonts w:hint="eastAsia" w:ascii="仿宋_GB2312" w:hAnsi="仿宋_GB2312" w:eastAsia="仿宋_GB2312" w:cs="仿宋_GB2312"/>
          <w:sz w:val="32"/>
          <w:szCs w:val="32"/>
        </w:rPr>
        <w:t>作业、游玩有关规定的宣传，做到家喻户晓，人人皆知。禁火区和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进山、进沟</w:t>
      </w:r>
      <w:r>
        <w:rPr>
          <w:rFonts w:hint="eastAsia" w:ascii="仿宋_GB2312" w:hAnsi="仿宋_GB2312" w:eastAsia="仿宋_GB2312" w:cs="仿宋_GB2312"/>
          <w:sz w:val="32"/>
          <w:szCs w:val="32"/>
        </w:rPr>
        <w:t>路口均设立固定的宣传警示牌，并在显眼位置刷写宣传标语，增强进山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、进沟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人员防火意识。各村要采取张贴公告、书写标语、召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开党员、群众代表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会、印发给农户的一封信、鸣金敲锣等形式，各学校要利用主题班会，上好森林防火一堂课，给学生家长一封信等有效形式，认真切实加大森林防火宣传教育力度，提高全民防火意识。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2、落实村两委干部和护林员包片、包路口制度，护林员要严格执行巡山制度，村两委要切实担负起森林防火的责任，对责任范围要加强督查，消除隐患。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3、层层落实责任，上下联动，齐抓共管森林防火工作。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政府每年都要与各村、学校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</w:rPr>
        <w:t>订森林防火责任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，进一步明确责任，分级负责，各自抓好自己管辖行政区域内的森林防火工作。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4、严格野外用火管理，杜绝森林火灾隐患。森林防火期内严禁下列用火：禁止在山上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、荒沟烧</w:t>
      </w:r>
      <w:r>
        <w:rPr>
          <w:rFonts w:hint="eastAsia" w:ascii="仿宋_GB2312" w:hAnsi="仿宋_GB2312" w:eastAsia="仿宋_GB2312" w:cs="仿宋_GB2312"/>
          <w:sz w:val="32"/>
          <w:szCs w:val="32"/>
        </w:rPr>
        <w:t>因灾受损的断木枯枝；禁止烧荒、烧田埂草、草木灰；严禁在林内和林缘地带吸烟、野炊、上坟烧纸或其它祭祀用火；严禁毁林烧木炭；严禁小孩在林区内玩火。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五、扑救程序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1、任何单位和个人一旦发现森林火灾必须立即扑救并向所在村或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森林防火机构报告。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、村接到火情报告后，必须迅速启动森林防火应急预案，召开森林防火指挥部成员紧急会议，研究制定扑救方案。下达扑火救灾各项指令，发出组织扑救森林火灾紧急通知，调遣扑火队伍进行扑救，扑救组人员要在半小时内赶赴现场扑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3、扑救组随时向指挥部报告火场火情情况，凡延烧半小时仍未扑灭的，指挥部根据火情动态，向县森林防火指挥部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请增援。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4、后勤保障组要在扑救组第一梯队出发后两小时内，要把水与干粮送到火场。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5、山火未彻底扑灭，扑火人员不得撤离现场，撤退命令由现场指挥部下达。明火彻底扑灭后，应对火灾现场进行全面检查，清除暗火，并由火灾发生的村负责留足力量继续观察，直到确保不复燃为止。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坚持“三不打、二严禁”制度。即“三不打”︰进入夜间对火场原则上围而不打，组织人员开设防火路；扑打火头原则上不动用群众，而应组织专业队伍突击扑打；在危险的地形条件或火情环境下，原则不动用大兵团扑火，而应组织若干精干的专业分队实施突击。“两严禁”︰严禁组织妇女、儿童和老人上山打火；严禁指派无扑火经验的村干部，尤其是村干部到一线火场指挥打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2、扑火队伍要服从命令，听从指挥，既要以队伍相对集中，又要以组为单位分撒扑打，不准离组脱队，单人行动，若发现险情，要及时向队长报告。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3、遇到扑火队员受伤，要迅速撤离火场抢救，及时与火场指挥员或前线指挥部联系救助。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4、发现扑火队员丢失，要以组为单位马上组织搜寻，并及时向火场指挥员或前线指挥部报告。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5、后勤组在运送救援物资到达火场应按照“先送送前，后送送后”的原则，确保每位扑火队员都能及时拿到救援物资。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七、扑火器具的储备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各村应储备柴刀、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铁锹</w:t>
      </w:r>
      <w:r>
        <w:rPr>
          <w:rFonts w:hint="eastAsia" w:ascii="仿宋_GB2312" w:hAnsi="仿宋_GB2312" w:eastAsia="仿宋_GB2312" w:cs="仿宋_GB2312"/>
          <w:sz w:val="32"/>
          <w:szCs w:val="32"/>
        </w:rPr>
        <w:t>、手电筒等工具若干，要保证扑火设备完好，随时添加，随时动用。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八、灾后事宜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1、灾后报告︰森林火灾发生后二天内所在村应向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森林防火指挥部做出书面报告，说明起火原因、地点、组织扑救、损失情况、检查隐患和整改措施等。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2、火案查处︰案件查处工作由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森林防火工作组配合县林业公安分局处理，所在村要保护好现场，并协助做好调查取证工作，尽快破案查处。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3、扑灭经费︰扑火人员误工补贴以及扑火期间的其它费用，由火灾肇事者或所在村（单位）承担。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4、奖惩办法︰灾后负伤的救火人员以及因火灾给灾民生产生活造成损失的，由所辖村给予妥善处理；对扑火有功人员，由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党委、政府予以表彰；对肇事者，由森林公安机关给予法律及经济处罚；对玩忽职守者，根据法律和上级有关文件规定予以处罚。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61CFF"/>
    <w:rsid w:val="35B61CFF"/>
    <w:rsid w:val="37B2197E"/>
    <w:rsid w:val="4F92069D"/>
    <w:rsid w:val="57DE2E15"/>
    <w:rsid w:val="629B3F1E"/>
    <w:rsid w:val="79D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240" w:lineRule="auto"/>
      <w:ind w:firstLine="880" w:firstLineChars="200"/>
      <w:outlineLvl w:val="1"/>
    </w:pPr>
    <w:rPr>
      <w:rFonts w:ascii="Arial" w:hAnsi="Arial" w:eastAsia="黑体"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240" w:lineRule="auto"/>
      <w:ind w:firstLine="880" w:firstLineChars="200"/>
      <w:outlineLvl w:val="2"/>
    </w:pPr>
    <w:rPr>
      <w:rFonts w:eastAsia="楷体" w:asciiTheme="minorAscii" w:hAnsiTheme="minorAscii"/>
      <w:sz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Body Text Indent"/>
    <w:basedOn w:val="1"/>
    <w:next w:val="4"/>
    <w:qFormat/>
    <w:uiPriority w:val="0"/>
    <w:pPr>
      <w:ind w:firstLine="645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next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8">
    <w:name w:val="Body Text First Indent 2"/>
    <w:basedOn w:val="5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2021-03-31T02:51:00Z</dcterms:created>
  <dc:creator>积极向上好青年</dc:creator>
  <cp:lastModifiedBy>积极向上好青年</cp:lastModifiedBy>
  <dcterms:modified xsi:type="dcterms:W3CDTF">2021-03-31T02:54:12Z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E155DA9737E547308CC222B97FCDF223</vt:lpwstr>
  </property>
</Properties>
</file>