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78" w:line="189" w:lineRule="auto"/>
        <w:jc w:val="center"/>
        <w:rPr>
          <w:rFonts w:ascii="仿宋" w:hAnsi="仿宋" w:eastAsia="仿宋" w:cs="仿宋"/>
          <w:b/>
          <w:bCs/>
          <w:spacing w:val="-5"/>
          <w:sz w:val="36"/>
          <w:szCs w:val="36"/>
        </w:rPr>
      </w:pPr>
      <w:bookmarkStart w:id="0" w:name="_GoBack"/>
      <w:r>
        <w:rPr>
          <w:rFonts w:ascii="仿宋" w:hAnsi="仿宋" w:eastAsia="仿宋" w:cs="仿宋"/>
          <w:b/>
          <w:bCs/>
          <w:spacing w:val="-3"/>
          <w:sz w:val="36"/>
          <w:szCs w:val="36"/>
        </w:rPr>
        <w:t>社会保障卡挂</w:t>
      </w:r>
      <w:r>
        <w:rPr>
          <w:rFonts w:ascii="仿宋" w:hAnsi="仿宋" w:eastAsia="仿宋" w:cs="仿宋"/>
          <w:b/>
          <w:bCs/>
          <w:spacing w:val="-5"/>
          <w:sz w:val="36"/>
          <w:szCs w:val="36"/>
        </w:rPr>
        <w:t>失与解挂</w:t>
      </w:r>
    </w:p>
    <w:bookmarkEnd w:id="0"/>
    <w:p>
      <w:pPr>
        <w:numPr>
          <w:ilvl w:val="0"/>
          <w:numId w:val="0"/>
        </w:numPr>
        <w:spacing w:before="78" w:line="189" w:lineRule="auto"/>
        <w:ind w:firstLine="696"/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</w:rPr>
      </w:pPr>
      <w:r>
        <w:rPr>
          <w:rFonts w:ascii="仿宋" w:hAnsi="仿宋" w:eastAsia="仿宋" w:cs="仿宋"/>
          <w:spacing w:val="-3"/>
          <w:sz w:val="32"/>
          <w:szCs w:val="32"/>
        </w:rPr>
        <w:t>社会保障卡挂</w:t>
      </w:r>
      <w:r>
        <w:rPr>
          <w:rFonts w:ascii="仿宋" w:hAnsi="仿宋" w:eastAsia="仿宋" w:cs="仿宋"/>
          <w:spacing w:val="-5"/>
          <w:sz w:val="32"/>
          <w:szCs w:val="32"/>
        </w:rPr>
        <w:t>失与解挂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</w:rPr>
        <w:t>在临猗县就业和社会保障中心3楼社保中心进行办理，当事人带上身份证进行当场办理，各项业务激活完成就可以使用。</w:t>
      </w:r>
    </w:p>
    <w:p>
      <w:pPr>
        <w:numPr>
          <w:ilvl w:val="0"/>
          <w:numId w:val="0"/>
        </w:numPr>
        <w:spacing w:before="78" w:line="189" w:lineRule="auto"/>
        <w:ind w:leftChars="200" w:firstLine="310" w:firstLineChars="1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D4685"/>
    <w:rsid w:val="5E4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2021-08-29T06:22:00Z</dcterms:created>
  <dc:creator>Administrator</dc:creator>
  <cp:lastModifiedBy>52397</cp:lastModifiedBy>
  <dcterms:modified xsi:type="dcterms:W3CDTF">2021-08-30T08:04:57Z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B08CE5FB737A4AAC923F620402872B05</vt:lpwstr>
  </property>
</Properties>
</file>